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AD0" w:rsidRDefault="00B16A4A">
      <w:pPr>
        <w:jc w:val="center"/>
        <w:rPr>
          <w:sz w:val="28"/>
          <w:szCs w:val="28"/>
        </w:rPr>
      </w:pPr>
      <w:r>
        <w:rPr>
          <w:b/>
          <w:sz w:val="28"/>
          <w:szCs w:val="28"/>
        </w:rPr>
        <w:t xml:space="preserve">État de la littérature </w:t>
      </w:r>
    </w:p>
    <w:p w:rsidR="00E15AD0" w:rsidRDefault="00E15AD0">
      <w:pPr>
        <w:jc w:val="both"/>
      </w:pPr>
    </w:p>
    <w:p w:rsidR="00E15AD0" w:rsidRDefault="00B16A4A">
      <w:pPr>
        <w:ind w:firstLine="720"/>
        <w:jc w:val="both"/>
      </w:pPr>
      <w:r>
        <w:t xml:space="preserve">La réalisation d’un état de la littérature est une étape essentielle de notre projet de Public </w:t>
      </w:r>
      <w:proofErr w:type="spellStart"/>
      <w:r>
        <w:t>Factory</w:t>
      </w:r>
      <w:proofErr w:type="spellEnd"/>
      <w:r>
        <w:t>. L’état de l’art désigne la synthèse des connaissances sur un sujet, en l’espèce celui des émissions de gaz à effet de serre (GES) liées à la mobilit</w:t>
      </w:r>
      <w:r w:rsidR="00437D08">
        <w:t>é</w:t>
      </w:r>
      <w:r>
        <w:t xml:space="preserve"> d</w:t>
      </w:r>
      <w:r>
        <w:t>es étudiants et enseignants de l’enseignement supérieur. Son objectif est de contextualiser le problème et de fonder scientifiquement nos propositions.</w:t>
      </w:r>
    </w:p>
    <w:p w:rsidR="00E15AD0" w:rsidRDefault="00B16A4A">
      <w:pPr>
        <w:ind w:firstLine="720"/>
        <w:jc w:val="both"/>
      </w:pPr>
      <w:r>
        <w:t>Notre sujet est au croisement de différentes disciplines et champs thématiques de la recherche scientifi</w:t>
      </w:r>
      <w:r>
        <w:t>que. La revue de la littérature scientifique et grise nous a permis de mettre en évidence l’importance des mobilités internationales dans l’enseignement supérieur (I) et l’impact carbone associé à ces mobilités et aux transports de manière générale, notamm</w:t>
      </w:r>
      <w:r>
        <w:t>ent de l’aviation (II). La littérature offre également des explications aux comportements des enseignants-chercheurs en matière de mobilité (III), ainsi que des recommandations en matière de réduction des émissions de GES associées (IV). Enfin, la littérat</w:t>
      </w:r>
      <w:r>
        <w:t>ure traite également d’un certain nombre de dispositifs de carte carbone déjà existants (V).</w:t>
      </w:r>
    </w:p>
    <w:p w:rsidR="00E15AD0" w:rsidRDefault="00E15AD0">
      <w:pPr>
        <w:jc w:val="both"/>
      </w:pPr>
    </w:p>
    <w:p w:rsidR="00E15AD0" w:rsidRDefault="00B16A4A">
      <w:pPr>
        <w:numPr>
          <w:ilvl w:val="0"/>
          <w:numId w:val="1"/>
        </w:numPr>
        <w:jc w:val="both"/>
      </w:pPr>
      <w:r>
        <w:rPr>
          <w:u w:val="single"/>
        </w:rPr>
        <w:t>L’importance de la mobilité internationale dans l’enseignement supérieur</w:t>
      </w:r>
    </w:p>
    <w:p w:rsidR="00E15AD0" w:rsidRDefault="00E15AD0">
      <w:pPr>
        <w:jc w:val="both"/>
      </w:pPr>
    </w:p>
    <w:p w:rsidR="00E15AD0" w:rsidRDefault="00B16A4A">
      <w:pPr>
        <w:ind w:firstLine="720"/>
        <w:jc w:val="both"/>
      </w:pPr>
      <w:r>
        <w:t>La littérature scientifique met tout d’abord en exergue l'importance de la mobilité inte</w:t>
      </w:r>
      <w:r>
        <w:t>rnationale dans l’enseignement supérieur, laquelle est une caractéristique principale des universités depuis leur création à l’époque médiévale</w:t>
      </w:r>
      <w:r>
        <w:rPr>
          <w:vertAlign w:val="superscript"/>
        </w:rPr>
        <w:footnoteReference w:id="1"/>
      </w:r>
      <w:r>
        <w:t>.</w:t>
      </w:r>
    </w:p>
    <w:p w:rsidR="00E15AD0" w:rsidRDefault="00B16A4A">
      <w:pPr>
        <w:ind w:firstLine="720"/>
        <w:jc w:val="both"/>
      </w:pPr>
      <w:r>
        <w:t>Ainsi, tout au long des années 1990, l'enseignement supérieur transnational s'est considérablement développé e</w:t>
      </w:r>
      <w:r>
        <w:t xml:space="preserve">t constitue l'une des forces les plus notables de transformation des systèmes d'enseignement supérieur : </w:t>
      </w:r>
    </w:p>
    <w:p w:rsidR="00E15AD0" w:rsidRDefault="00E15AD0">
      <w:pPr>
        <w:jc w:val="both"/>
      </w:pPr>
    </w:p>
    <w:p w:rsidR="00E15AD0" w:rsidRDefault="00B16A4A">
      <w:pPr>
        <w:ind w:left="720"/>
        <w:jc w:val="both"/>
      </w:pPr>
      <w:r>
        <w:rPr>
          <w:i/>
        </w:rPr>
        <w:t>“</w:t>
      </w:r>
      <w:proofErr w:type="spellStart"/>
      <w:r>
        <w:rPr>
          <w:i/>
        </w:rPr>
        <w:t>Throughout</w:t>
      </w:r>
      <w:proofErr w:type="spellEnd"/>
      <w:r>
        <w:rPr>
          <w:i/>
        </w:rPr>
        <w:t xml:space="preserve"> the 1990s, transnational </w:t>
      </w:r>
      <w:proofErr w:type="spellStart"/>
      <w:r>
        <w:rPr>
          <w:i/>
        </w:rPr>
        <w:t>higher</w:t>
      </w:r>
      <w:proofErr w:type="spellEnd"/>
      <w:r>
        <w:rPr>
          <w:i/>
        </w:rPr>
        <w:t xml:space="preserve"> </w:t>
      </w:r>
      <w:proofErr w:type="spellStart"/>
      <w:r>
        <w:rPr>
          <w:i/>
        </w:rPr>
        <w:t>education</w:t>
      </w:r>
      <w:proofErr w:type="spellEnd"/>
      <w:r>
        <w:rPr>
          <w:i/>
        </w:rPr>
        <w:t xml:space="preserve">, i.e. </w:t>
      </w:r>
      <w:proofErr w:type="spellStart"/>
      <w:r>
        <w:rPr>
          <w:i/>
        </w:rPr>
        <w:t>everything</w:t>
      </w:r>
      <w:proofErr w:type="spellEnd"/>
      <w:r>
        <w:rPr>
          <w:i/>
        </w:rPr>
        <w:t xml:space="preserve"> </w:t>
      </w:r>
      <w:proofErr w:type="spellStart"/>
      <w:r>
        <w:rPr>
          <w:i/>
        </w:rPr>
        <w:t>involving</w:t>
      </w:r>
      <w:proofErr w:type="spellEnd"/>
      <w:r>
        <w:rPr>
          <w:i/>
        </w:rPr>
        <w:t xml:space="preserve"> international </w:t>
      </w:r>
      <w:proofErr w:type="spellStart"/>
      <w:r>
        <w:rPr>
          <w:i/>
        </w:rPr>
        <w:t>student</w:t>
      </w:r>
      <w:proofErr w:type="spellEnd"/>
      <w:r>
        <w:rPr>
          <w:i/>
        </w:rPr>
        <w:t xml:space="preserve"> and </w:t>
      </w:r>
      <w:proofErr w:type="spellStart"/>
      <w:r>
        <w:rPr>
          <w:i/>
        </w:rPr>
        <w:t>teacher</w:t>
      </w:r>
      <w:proofErr w:type="spellEnd"/>
      <w:r>
        <w:rPr>
          <w:i/>
        </w:rPr>
        <w:t xml:space="preserve"> </w:t>
      </w:r>
      <w:proofErr w:type="spellStart"/>
      <w:r>
        <w:rPr>
          <w:i/>
        </w:rPr>
        <w:t>mobility</w:t>
      </w:r>
      <w:proofErr w:type="spellEnd"/>
      <w:r>
        <w:rPr>
          <w:i/>
        </w:rPr>
        <w:t xml:space="preserve">, </w:t>
      </w:r>
      <w:proofErr w:type="spellStart"/>
      <w:r>
        <w:rPr>
          <w:i/>
        </w:rPr>
        <w:t>curricular</w:t>
      </w:r>
      <w:proofErr w:type="spellEnd"/>
      <w:r>
        <w:rPr>
          <w:i/>
        </w:rPr>
        <w:t xml:space="preserve"> exchanges and</w:t>
      </w:r>
      <w:r>
        <w:rPr>
          <w:i/>
        </w:rPr>
        <w:t xml:space="preserve"> inter-</w:t>
      </w:r>
      <w:proofErr w:type="spellStart"/>
      <w:r>
        <w:rPr>
          <w:i/>
        </w:rPr>
        <w:t>institutional</w:t>
      </w:r>
      <w:proofErr w:type="spellEnd"/>
      <w:r>
        <w:rPr>
          <w:i/>
        </w:rPr>
        <w:t xml:space="preserve"> </w:t>
      </w:r>
      <w:proofErr w:type="spellStart"/>
      <w:r>
        <w:rPr>
          <w:i/>
        </w:rPr>
        <w:t>educational</w:t>
      </w:r>
      <w:proofErr w:type="spellEnd"/>
      <w:r>
        <w:rPr>
          <w:i/>
        </w:rPr>
        <w:t xml:space="preserve"> </w:t>
      </w:r>
      <w:proofErr w:type="spellStart"/>
      <w:r>
        <w:rPr>
          <w:i/>
        </w:rPr>
        <w:t>cooperation</w:t>
      </w:r>
      <w:proofErr w:type="spellEnd"/>
      <w:r>
        <w:rPr>
          <w:i/>
        </w:rPr>
        <w:t xml:space="preserve">, has </w:t>
      </w:r>
      <w:proofErr w:type="spellStart"/>
      <w:r>
        <w:rPr>
          <w:i/>
        </w:rPr>
        <w:t>grown</w:t>
      </w:r>
      <w:proofErr w:type="spellEnd"/>
      <w:r>
        <w:rPr>
          <w:i/>
        </w:rPr>
        <w:t xml:space="preserve"> </w:t>
      </w:r>
      <w:proofErr w:type="spellStart"/>
      <w:r>
        <w:rPr>
          <w:i/>
        </w:rPr>
        <w:t>considerably</w:t>
      </w:r>
      <w:proofErr w:type="spellEnd"/>
      <w:r>
        <w:rPr>
          <w:i/>
        </w:rPr>
        <w:t xml:space="preserve"> and </w:t>
      </w:r>
      <w:proofErr w:type="spellStart"/>
      <w:r>
        <w:rPr>
          <w:i/>
        </w:rPr>
        <w:t>constitutes</w:t>
      </w:r>
      <w:proofErr w:type="spellEnd"/>
      <w:r>
        <w:rPr>
          <w:i/>
        </w:rPr>
        <w:t xml:space="preserve"> one of the </w:t>
      </w:r>
      <w:proofErr w:type="spellStart"/>
      <w:r>
        <w:rPr>
          <w:i/>
        </w:rPr>
        <w:t>most</w:t>
      </w:r>
      <w:proofErr w:type="spellEnd"/>
      <w:r>
        <w:rPr>
          <w:i/>
        </w:rPr>
        <w:t xml:space="preserve"> </w:t>
      </w:r>
      <w:proofErr w:type="gramStart"/>
      <w:r>
        <w:rPr>
          <w:i/>
        </w:rPr>
        <w:t>notable</w:t>
      </w:r>
      <w:proofErr w:type="gramEnd"/>
      <w:r>
        <w:rPr>
          <w:i/>
        </w:rPr>
        <w:t xml:space="preserve"> forces </w:t>
      </w:r>
      <w:proofErr w:type="spellStart"/>
      <w:r>
        <w:rPr>
          <w:i/>
        </w:rPr>
        <w:t>transforming</w:t>
      </w:r>
      <w:proofErr w:type="spellEnd"/>
      <w:r>
        <w:rPr>
          <w:i/>
        </w:rPr>
        <w:t xml:space="preserve"> </w:t>
      </w:r>
      <w:proofErr w:type="spellStart"/>
      <w:r>
        <w:rPr>
          <w:i/>
        </w:rPr>
        <w:t>higher</w:t>
      </w:r>
      <w:proofErr w:type="spellEnd"/>
      <w:r>
        <w:rPr>
          <w:i/>
        </w:rPr>
        <w:t xml:space="preserve"> </w:t>
      </w:r>
      <w:proofErr w:type="spellStart"/>
      <w:r>
        <w:rPr>
          <w:i/>
        </w:rPr>
        <w:t>education</w:t>
      </w:r>
      <w:proofErr w:type="spellEnd"/>
      <w:r>
        <w:rPr>
          <w:i/>
        </w:rPr>
        <w:t xml:space="preserve"> </w:t>
      </w:r>
      <w:proofErr w:type="spellStart"/>
      <w:r>
        <w:rPr>
          <w:i/>
        </w:rPr>
        <w:t>systems</w:t>
      </w:r>
      <w:proofErr w:type="spellEnd"/>
      <w:r>
        <w:rPr>
          <w:i/>
        </w:rPr>
        <w:t>.”</w:t>
      </w:r>
      <w:r>
        <w:rPr>
          <w:vertAlign w:val="superscript"/>
        </w:rPr>
        <w:footnoteReference w:id="2"/>
      </w:r>
    </w:p>
    <w:p w:rsidR="00E15AD0" w:rsidRDefault="00E15AD0">
      <w:pPr>
        <w:jc w:val="both"/>
      </w:pPr>
    </w:p>
    <w:p w:rsidR="00E15AD0" w:rsidRDefault="00B16A4A">
      <w:pPr>
        <w:ind w:firstLine="720"/>
        <w:jc w:val="both"/>
      </w:pPr>
      <w:r>
        <w:t>Ce développement peut s’expliquer par les nombreux avantages à ces mobilités que la littérature me</w:t>
      </w:r>
      <w:r>
        <w:t>t également en exergue. Elle suggère en effet plusieurs avantages importants en matière de compétence interculturelle</w:t>
      </w:r>
      <w:r>
        <w:rPr>
          <w:vertAlign w:val="superscript"/>
        </w:rPr>
        <w:footnoteReference w:id="3"/>
      </w:r>
      <w:r>
        <w:t>, d’employabilité</w:t>
      </w:r>
      <w:r>
        <w:rPr>
          <w:vertAlign w:val="superscript"/>
        </w:rPr>
        <w:footnoteReference w:id="4"/>
      </w:r>
      <w:r>
        <w:t>, et d’engagement dans les problèmes mondiaux</w:t>
      </w:r>
      <w:r>
        <w:rPr>
          <w:vertAlign w:val="superscript"/>
        </w:rPr>
        <w:footnoteReference w:id="5"/>
      </w:r>
      <w:r>
        <w:t>. Ces avantages bénéficient à la fois aux économies</w:t>
      </w:r>
      <w:r>
        <w:rPr>
          <w:vertAlign w:val="superscript"/>
        </w:rPr>
        <w:footnoteReference w:id="6"/>
      </w:r>
      <w:r>
        <w:t xml:space="preserve"> et aux institutions d</w:t>
      </w:r>
      <w:r>
        <w:t>’accueil</w:t>
      </w:r>
      <w:r>
        <w:rPr>
          <w:vertAlign w:val="superscript"/>
        </w:rPr>
        <w:footnoteReference w:id="7"/>
      </w:r>
      <w:r>
        <w:t>.</w:t>
      </w:r>
    </w:p>
    <w:p w:rsidR="00E15AD0" w:rsidRDefault="00B16A4A">
      <w:pPr>
        <w:ind w:firstLine="720"/>
        <w:jc w:val="both"/>
      </w:pPr>
      <w:r>
        <w:t>Ces dernières années, le nombre d'étudiants qui partent à l'étranger pour suivre des études supérieures a augmenté rapidement, passant de 1,4 million en 1999 à 4,8 millions en 2016</w:t>
      </w:r>
      <w:r>
        <w:rPr>
          <w:vertAlign w:val="superscript"/>
        </w:rPr>
        <w:footnoteReference w:id="8"/>
      </w:r>
      <w:r>
        <w:t>.</w:t>
      </w:r>
    </w:p>
    <w:p w:rsidR="00E15AD0" w:rsidRDefault="00B16A4A">
      <w:pPr>
        <w:ind w:firstLine="720"/>
        <w:jc w:val="both"/>
      </w:pPr>
      <w:r>
        <w:lastRenderedPageBreak/>
        <w:t>Toutefois, si la littérature a accordé une attention considéra</w:t>
      </w:r>
      <w:r>
        <w:t xml:space="preserve">ble à la mobilité internationale des étudiants dans l'enseignement supérieur en tant que telle, la considération pour l’impact environnemental ou la durabilité de celle-ci est limitée : </w:t>
      </w:r>
    </w:p>
    <w:p w:rsidR="00E15AD0" w:rsidRDefault="00E15AD0">
      <w:pPr>
        <w:ind w:firstLine="720"/>
        <w:jc w:val="both"/>
      </w:pPr>
    </w:p>
    <w:p w:rsidR="00E15AD0" w:rsidRDefault="00B16A4A">
      <w:pPr>
        <w:ind w:left="720"/>
        <w:jc w:val="both"/>
      </w:pPr>
      <w:r>
        <w:rPr>
          <w:i/>
        </w:rPr>
        <w:t>“</w:t>
      </w:r>
      <w:proofErr w:type="spellStart"/>
      <w:r>
        <w:rPr>
          <w:i/>
        </w:rPr>
        <w:t>Literature</w:t>
      </w:r>
      <w:proofErr w:type="spellEnd"/>
      <w:r>
        <w:rPr>
          <w:i/>
        </w:rPr>
        <w:t xml:space="preserve"> has </w:t>
      </w:r>
      <w:proofErr w:type="spellStart"/>
      <w:r>
        <w:rPr>
          <w:i/>
        </w:rPr>
        <w:t>given</w:t>
      </w:r>
      <w:proofErr w:type="spellEnd"/>
      <w:r>
        <w:rPr>
          <w:i/>
        </w:rPr>
        <w:t xml:space="preserve"> </w:t>
      </w:r>
      <w:proofErr w:type="spellStart"/>
      <w:r>
        <w:rPr>
          <w:i/>
        </w:rPr>
        <w:t>substantial</w:t>
      </w:r>
      <w:proofErr w:type="spellEnd"/>
      <w:r>
        <w:rPr>
          <w:i/>
        </w:rPr>
        <w:t xml:space="preserve"> attention to international </w:t>
      </w:r>
      <w:proofErr w:type="spellStart"/>
      <w:r>
        <w:rPr>
          <w:i/>
        </w:rPr>
        <w:t>student</w:t>
      </w:r>
      <w:proofErr w:type="spellEnd"/>
      <w:r>
        <w:rPr>
          <w:i/>
        </w:rPr>
        <w:t xml:space="preserve"> </w:t>
      </w:r>
      <w:proofErr w:type="spellStart"/>
      <w:r>
        <w:rPr>
          <w:i/>
        </w:rPr>
        <w:t>mobility</w:t>
      </w:r>
      <w:proofErr w:type="spellEnd"/>
      <w:r>
        <w:rPr>
          <w:i/>
        </w:rPr>
        <w:t xml:space="preserve"> in </w:t>
      </w:r>
      <w:proofErr w:type="spellStart"/>
      <w:r>
        <w:rPr>
          <w:i/>
        </w:rPr>
        <w:t>higher</w:t>
      </w:r>
      <w:proofErr w:type="spellEnd"/>
      <w:r>
        <w:rPr>
          <w:i/>
        </w:rPr>
        <w:t xml:space="preserve"> </w:t>
      </w:r>
      <w:proofErr w:type="spellStart"/>
      <w:r>
        <w:rPr>
          <w:i/>
        </w:rPr>
        <w:t>education</w:t>
      </w:r>
      <w:proofErr w:type="spellEnd"/>
      <w:r>
        <w:rPr>
          <w:i/>
        </w:rPr>
        <w:t xml:space="preserve"> </w:t>
      </w:r>
      <w:proofErr w:type="spellStart"/>
      <w:r>
        <w:rPr>
          <w:i/>
        </w:rPr>
        <w:t>with</w:t>
      </w:r>
      <w:proofErr w:type="spellEnd"/>
      <w:r>
        <w:rPr>
          <w:i/>
        </w:rPr>
        <w:t xml:space="preserve"> minimal </w:t>
      </w:r>
      <w:proofErr w:type="spellStart"/>
      <w:r>
        <w:rPr>
          <w:i/>
        </w:rPr>
        <w:t>consideration</w:t>
      </w:r>
      <w:proofErr w:type="spellEnd"/>
      <w:r>
        <w:rPr>
          <w:i/>
        </w:rPr>
        <w:t xml:space="preserve"> of </w:t>
      </w:r>
      <w:proofErr w:type="spellStart"/>
      <w:r>
        <w:rPr>
          <w:i/>
        </w:rPr>
        <w:t>its</w:t>
      </w:r>
      <w:proofErr w:type="spellEnd"/>
      <w:r>
        <w:rPr>
          <w:i/>
        </w:rPr>
        <w:t xml:space="preserve"> </w:t>
      </w:r>
      <w:proofErr w:type="spellStart"/>
      <w:r>
        <w:rPr>
          <w:i/>
        </w:rPr>
        <w:t>environmental</w:t>
      </w:r>
      <w:proofErr w:type="spellEnd"/>
      <w:r>
        <w:rPr>
          <w:i/>
        </w:rPr>
        <w:t xml:space="preserve"> impact or </w:t>
      </w:r>
      <w:proofErr w:type="spellStart"/>
      <w:r>
        <w:rPr>
          <w:i/>
        </w:rPr>
        <w:t>sustainability</w:t>
      </w:r>
      <w:proofErr w:type="spellEnd"/>
      <w:r>
        <w:rPr>
          <w:i/>
        </w:rPr>
        <w:t>”</w:t>
      </w:r>
      <w:r>
        <w:rPr>
          <w:vertAlign w:val="superscript"/>
        </w:rPr>
        <w:footnoteReference w:id="9"/>
      </w:r>
    </w:p>
    <w:p w:rsidR="00E15AD0" w:rsidRDefault="00E15AD0">
      <w:pPr>
        <w:jc w:val="both"/>
      </w:pPr>
    </w:p>
    <w:p w:rsidR="00E15AD0" w:rsidRDefault="00B16A4A">
      <w:pPr>
        <w:numPr>
          <w:ilvl w:val="0"/>
          <w:numId w:val="1"/>
        </w:numPr>
        <w:jc w:val="both"/>
      </w:pPr>
      <w:r>
        <w:rPr>
          <w:u w:val="single"/>
        </w:rPr>
        <w:t>L’impact carbone des mobilités de l’ESR et des transports</w:t>
      </w:r>
    </w:p>
    <w:p w:rsidR="00E15AD0" w:rsidRDefault="00E15AD0">
      <w:pPr>
        <w:jc w:val="both"/>
      </w:pPr>
    </w:p>
    <w:p w:rsidR="00E15AD0" w:rsidRDefault="00B16A4A">
      <w:pPr>
        <w:ind w:firstLine="720"/>
        <w:jc w:val="both"/>
      </w:pPr>
      <w:r>
        <w:t>L’impact carbone des mobilités internationales liées à l’environnement de l’enseignement su</w:t>
      </w:r>
      <w:r>
        <w:t>périeur et de la recherche (ESR) est en effet principalement traité dans la littérature par le prisme d’enquêtes qualitatives concernant les mobilités des enseignants et des chercheurs. Nous avons trouvé une seule étude évaluant l’impact carbone des mobili</w:t>
      </w:r>
      <w:r>
        <w:t>tés spécifiquement étudiantes. Celui-ci est compris dans une large fourchette. Les mobilités internationales des étudiants du monde représentent entre 14 et 38 millions de tonnes de CO2 en 2014, en augmentation depuis 1999</w:t>
      </w:r>
      <w:r>
        <w:rPr>
          <w:vertAlign w:val="superscript"/>
        </w:rPr>
        <w:footnoteReference w:id="10"/>
      </w:r>
      <w:r>
        <w:t>. Cela représente entre 4% et 12%</w:t>
      </w:r>
      <w:r>
        <w:t xml:space="preserve"> des émissions territoriales de la France en 2019 (316 millions de tonnes)</w:t>
      </w:r>
      <w:r>
        <w:rPr>
          <w:vertAlign w:val="superscript"/>
        </w:rPr>
        <w:footnoteReference w:id="11"/>
      </w:r>
      <w:r>
        <w:t>.</w:t>
      </w:r>
    </w:p>
    <w:p w:rsidR="00E15AD0" w:rsidRDefault="00E15AD0">
      <w:pPr>
        <w:jc w:val="both"/>
      </w:pPr>
    </w:p>
    <w:p w:rsidR="00E15AD0" w:rsidRDefault="00B16A4A">
      <w:pPr>
        <w:ind w:firstLine="720"/>
        <w:jc w:val="both"/>
      </w:pPr>
      <w:r>
        <w:t>Cet impact carbone s’explique en majorité par celui de l’aviation utilisée pour la mobilité internationale, ce qui corrobore les résultats mis en évidence dans le bilan carbone d</w:t>
      </w:r>
      <w:r>
        <w:t>e l’IEP. La quasi-totalité des études liées à l’impact environnemental de la recherche portent sur l’usage de l’avion</w:t>
      </w:r>
      <w:r>
        <w:rPr>
          <w:vertAlign w:val="superscript"/>
        </w:rPr>
        <w:footnoteReference w:id="12"/>
      </w:r>
      <w:r>
        <w:t>. Ainsi, l’université de Colombie Britannique, au Canada, a évalué que les vols représentaient 63 à 73 % de ses émissions totales</w:t>
      </w:r>
      <w:r>
        <w:rPr>
          <w:vertAlign w:val="superscript"/>
        </w:rPr>
        <w:footnoteReference w:id="13"/>
      </w:r>
      <w:r>
        <w:t xml:space="preserve">. Quant </w:t>
      </w:r>
      <w:r>
        <w:t>à l’École polytechnique fédérale de Lausanne (EPFL), les voyages en avion sont responsables d’un tiers des émissions totales de GES, un niveau équivalent aux émissions dues à l’ensemble de la consommation en électricité, en chauffage et des déplacements do</w:t>
      </w:r>
      <w:r>
        <w:t>micile-travail</w:t>
      </w:r>
      <w:r>
        <w:rPr>
          <w:vertAlign w:val="superscript"/>
        </w:rPr>
        <w:footnoteReference w:id="14"/>
      </w:r>
      <w:r>
        <w:t>. Ces résultats concordent donc avec ceux mis en évidence par le bilan carbone de l’IEP de Lyon.</w:t>
      </w:r>
    </w:p>
    <w:p w:rsidR="00E15AD0" w:rsidRDefault="00E15AD0">
      <w:pPr>
        <w:ind w:firstLine="720"/>
        <w:jc w:val="both"/>
      </w:pPr>
    </w:p>
    <w:p w:rsidR="00E15AD0" w:rsidRDefault="00B16A4A">
      <w:pPr>
        <w:ind w:firstLine="720"/>
        <w:jc w:val="both"/>
      </w:pPr>
      <w:r>
        <w:t>L’impact carbone des transports est en particulier de l’avion est un fait largement documenté par la littérature scientifique. Les travaux du t</w:t>
      </w:r>
      <w:r>
        <w:t>roisième groupe de travail du GIEC dans son 6ème rapport d’évaluation nous indiquent ainsi que l'atteinte des objectifs de réduction du réchauffement climatique demande des transformations majeures dans le secteur des transports, et que l'aviation est resp</w:t>
      </w:r>
      <w:r>
        <w:t xml:space="preserve">onsable de 2,4% des émissions totales de CO2 de l’Homme : </w:t>
      </w:r>
    </w:p>
    <w:p w:rsidR="00E15AD0" w:rsidRDefault="00E15AD0">
      <w:pPr>
        <w:ind w:firstLine="720"/>
        <w:jc w:val="both"/>
      </w:pPr>
    </w:p>
    <w:p w:rsidR="00E15AD0" w:rsidRDefault="00B16A4A">
      <w:pPr>
        <w:ind w:left="720"/>
        <w:jc w:val="both"/>
        <w:rPr>
          <w:i/>
        </w:rPr>
      </w:pPr>
      <w:r>
        <w:rPr>
          <w:i/>
        </w:rPr>
        <w:t xml:space="preserve">“Meeting </w:t>
      </w:r>
      <w:proofErr w:type="spellStart"/>
      <w:r>
        <w:rPr>
          <w:i/>
        </w:rPr>
        <w:t>climate</w:t>
      </w:r>
      <w:proofErr w:type="spellEnd"/>
      <w:r>
        <w:rPr>
          <w:i/>
        </w:rPr>
        <w:t xml:space="preserve"> mitigation goals </w:t>
      </w:r>
      <w:proofErr w:type="spellStart"/>
      <w:r>
        <w:rPr>
          <w:i/>
        </w:rPr>
        <w:t>would</w:t>
      </w:r>
      <w:proofErr w:type="spellEnd"/>
      <w:r>
        <w:rPr>
          <w:i/>
        </w:rPr>
        <w:t xml:space="preserve"> </w:t>
      </w:r>
      <w:proofErr w:type="spellStart"/>
      <w:r>
        <w:rPr>
          <w:i/>
        </w:rPr>
        <w:t>require</w:t>
      </w:r>
      <w:proofErr w:type="spellEnd"/>
      <w:r>
        <w:rPr>
          <w:i/>
        </w:rPr>
        <w:t xml:space="preserve"> transformative changes in the transport </w:t>
      </w:r>
      <w:proofErr w:type="spellStart"/>
      <w:r>
        <w:rPr>
          <w:i/>
        </w:rPr>
        <w:t>sector</w:t>
      </w:r>
      <w:proofErr w:type="spellEnd"/>
      <w:r>
        <w:rPr>
          <w:i/>
        </w:rPr>
        <w:t xml:space="preserve"> (high confidence)”</w:t>
      </w:r>
    </w:p>
    <w:p w:rsidR="00E15AD0" w:rsidRDefault="00E15AD0">
      <w:pPr>
        <w:jc w:val="both"/>
        <w:rPr>
          <w:i/>
        </w:rPr>
      </w:pPr>
    </w:p>
    <w:p w:rsidR="00E15AD0" w:rsidRDefault="00B16A4A">
      <w:pPr>
        <w:ind w:left="720"/>
        <w:jc w:val="both"/>
      </w:pPr>
      <w:r>
        <w:rPr>
          <w:i/>
        </w:rPr>
        <w:t xml:space="preserve">“The </w:t>
      </w:r>
      <w:proofErr w:type="spellStart"/>
      <w:r>
        <w:rPr>
          <w:i/>
        </w:rPr>
        <w:t>latest</w:t>
      </w:r>
      <w:proofErr w:type="spellEnd"/>
      <w:r>
        <w:rPr>
          <w:i/>
        </w:rPr>
        <w:t xml:space="preserve"> </w:t>
      </w:r>
      <w:proofErr w:type="spellStart"/>
      <w:r>
        <w:rPr>
          <w:i/>
        </w:rPr>
        <w:t>available</w:t>
      </w:r>
      <w:proofErr w:type="spellEnd"/>
      <w:r>
        <w:rPr>
          <w:i/>
        </w:rPr>
        <w:t xml:space="preserve"> data (2018) </w:t>
      </w:r>
      <w:proofErr w:type="spellStart"/>
      <w:r>
        <w:rPr>
          <w:i/>
        </w:rPr>
        <w:t>indicate</w:t>
      </w:r>
      <w:proofErr w:type="spellEnd"/>
      <w:r>
        <w:rPr>
          <w:i/>
        </w:rPr>
        <w:t xml:space="preserve"> </w:t>
      </w:r>
      <w:proofErr w:type="spellStart"/>
      <w:r>
        <w:rPr>
          <w:i/>
        </w:rPr>
        <w:t>that</w:t>
      </w:r>
      <w:proofErr w:type="spellEnd"/>
      <w:r>
        <w:rPr>
          <w:i/>
        </w:rPr>
        <w:t xml:space="preserve"> aviation </w:t>
      </w:r>
      <w:proofErr w:type="spellStart"/>
      <w:r>
        <w:rPr>
          <w:i/>
        </w:rPr>
        <w:t>is</w:t>
      </w:r>
      <w:proofErr w:type="spellEnd"/>
      <w:r>
        <w:rPr>
          <w:i/>
        </w:rPr>
        <w:t xml:space="preserve"> </w:t>
      </w:r>
      <w:proofErr w:type="spellStart"/>
      <w:r>
        <w:rPr>
          <w:i/>
        </w:rPr>
        <w:t>responsible</w:t>
      </w:r>
      <w:proofErr w:type="spellEnd"/>
      <w:r>
        <w:rPr>
          <w:i/>
        </w:rPr>
        <w:t xml:space="preserve"> for </w:t>
      </w:r>
      <w:proofErr w:type="spellStart"/>
      <w:r>
        <w:rPr>
          <w:i/>
        </w:rPr>
        <w:t>approximately</w:t>
      </w:r>
      <w:proofErr w:type="spellEnd"/>
      <w:r>
        <w:rPr>
          <w:i/>
        </w:rPr>
        <w:t xml:space="preserve"> 2.4% of total </w:t>
      </w:r>
      <w:proofErr w:type="spellStart"/>
      <w:r>
        <w:rPr>
          <w:i/>
        </w:rPr>
        <w:t>anthropogenic</w:t>
      </w:r>
      <w:proofErr w:type="spellEnd"/>
      <w:r>
        <w:rPr>
          <w:i/>
        </w:rPr>
        <w:t xml:space="preserve"> </w:t>
      </w:r>
      <w:proofErr w:type="spellStart"/>
      <w:r>
        <w:rPr>
          <w:i/>
        </w:rPr>
        <w:t>emissions</w:t>
      </w:r>
      <w:proofErr w:type="spellEnd"/>
      <w:r>
        <w:rPr>
          <w:i/>
        </w:rPr>
        <w:t xml:space="preserve"> of CO2”</w:t>
      </w:r>
      <w:r>
        <w:rPr>
          <w:vertAlign w:val="superscript"/>
        </w:rPr>
        <w:footnoteReference w:id="15"/>
      </w:r>
    </w:p>
    <w:p w:rsidR="00E15AD0" w:rsidRDefault="00E15AD0">
      <w:pPr>
        <w:ind w:firstLine="720"/>
        <w:jc w:val="both"/>
      </w:pPr>
    </w:p>
    <w:p w:rsidR="00E15AD0" w:rsidRDefault="00B16A4A">
      <w:pPr>
        <w:ind w:firstLine="720"/>
        <w:jc w:val="both"/>
      </w:pPr>
      <w:r>
        <w:lastRenderedPageBreak/>
        <w:t xml:space="preserve">Le rapport nous alerte également sur la difficulté de la </w:t>
      </w:r>
      <w:proofErr w:type="spellStart"/>
      <w:r>
        <w:t>décarbonation</w:t>
      </w:r>
      <w:proofErr w:type="spellEnd"/>
      <w:r>
        <w:t xml:space="preserve"> de ce secteur par la technique, et donc sur la </w:t>
      </w:r>
      <w:r>
        <w:t xml:space="preserve">nécessité du report modal pour empêcher la croissance des émissions prévue : </w:t>
      </w:r>
    </w:p>
    <w:p w:rsidR="00E15AD0" w:rsidRDefault="00E15AD0">
      <w:pPr>
        <w:ind w:firstLine="720"/>
        <w:jc w:val="both"/>
      </w:pPr>
    </w:p>
    <w:p w:rsidR="00E15AD0" w:rsidRDefault="00B16A4A">
      <w:pPr>
        <w:ind w:left="720"/>
        <w:jc w:val="both"/>
        <w:rPr>
          <w:i/>
        </w:rPr>
      </w:pPr>
      <w:r>
        <w:rPr>
          <w:i/>
        </w:rPr>
        <w:t>“</w:t>
      </w:r>
      <w:proofErr w:type="spellStart"/>
      <w:r>
        <w:rPr>
          <w:i/>
        </w:rPr>
        <w:t>Decarbonisation</w:t>
      </w:r>
      <w:proofErr w:type="spellEnd"/>
      <w:r>
        <w:rPr>
          <w:i/>
        </w:rPr>
        <w:t xml:space="preserve"> options for shipping and aviation </w:t>
      </w:r>
      <w:proofErr w:type="spellStart"/>
      <w:r>
        <w:rPr>
          <w:i/>
        </w:rPr>
        <w:t>still</w:t>
      </w:r>
      <w:proofErr w:type="spellEnd"/>
      <w:r>
        <w:rPr>
          <w:i/>
        </w:rPr>
        <w:t xml:space="preserve"> </w:t>
      </w:r>
      <w:proofErr w:type="spellStart"/>
      <w:r>
        <w:rPr>
          <w:i/>
        </w:rPr>
        <w:t>require</w:t>
      </w:r>
      <w:proofErr w:type="spellEnd"/>
      <w:r>
        <w:rPr>
          <w:i/>
        </w:rPr>
        <w:t xml:space="preserve"> R&amp;D, </w:t>
      </w:r>
      <w:proofErr w:type="spellStart"/>
      <w:r>
        <w:rPr>
          <w:i/>
        </w:rPr>
        <w:t>though</w:t>
      </w:r>
      <w:proofErr w:type="spellEnd"/>
      <w:r>
        <w:rPr>
          <w:i/>
        </w:rPr>
        <w:t xml:space="preserve"> </w:t>
      </w:r>
      <w:proofErr w:type="spellStart"/>
      <w:r>
        <w:rPr>
          <w:i/>
        </w:rPr>
        <w:t>advanced</w:t>
      </w:r>
      <w:proofErr w:type="spellEnd"/>
      <w:r>
        <w:rPr>
          <w:i/>
        </w:rPr>
        <w:t xml:space="preserve"> </w:t>
      </w:r>
      <w:proofErr w:type="spellStart"/>
      <w:r>
        <w:rPr>
          <w:i/>
        </w:rPr>
        <w:t>biofuels</w:t>
      </w:r>
      <w:proofErr w:type="spellEnd"/>
      <w:r>
        <w:rPr>
          <w:i/>
        </w:rPr>
        <w:t xml:space="preserve">, </w:t>
      </w:r>
      <w:proofErr w:type="spellStart"/>
      <w:r>
        <w:rPr>
          <w:i/>
        </w:rPr>
        <w:t>ammonia</w:t>
      </w:r>
      <w:proofErr w:type="spellEnd"/>
      <w:r>
        <w:rPr>
          <w:i/>
        </w:rPr>
        <w:t xml:space="preserve">, and </w:t>
      </w:r>
      <w:proofErr w:type="spellStart"/>
      <w:r>
        <w:rPr>
          <w:i/>
        </w:rPr>
        <w:t>synthetic</w:t>
      </w:r>
      <w:proofErr w:type="spellEnd"/>
      <w:r>
        <w:rPr>
          <w:i/>
        </w:rPr>
        <w:t xml:space="preserve"> fuels are </w:t>
      </w:r>
      <w:proofErr w:type="spellStart"/>
      <w:r>
        <w:rPr>
          <w:i/>
        </w:rPr>
        <w:t>emerging</w:t>
      </w:r>
      <w:proofErr w:type="spellEnd"/>
      <w:r>
        <w:rPr>
          <w:i/>
        </w:rPr>
        <w:t xml:space="preserve"> as viable options (medium confidence). </w:t>
      </w:r>
      <w:proofErr w:type="spellStart"/>
      <w:r>
        <w:rPr>
          <w:i/>
        </w:rPr>
        <w:t>Increased</w:t>
      </w:r>
      <w:proofErr w:type="spellEnd"/>
      <w:r>
        <w:rPr>
          <w:i/>
        </w:rPr>
        <w:t xml:space="preserve"> </w:t>
      </w:r>
      <w:proofErr w:type="spellStart"/>
      <w:r>
        <w:rPr>
          <w:i/>
        </w:rPr>
        <w:t>efficiency</w:t>
      </w:r>
      <w:proofErr w:type="spellEnd"/>
      <w:r>
        <w:rPr>
          <w:i/>
        </w:rPr>
        <w:t xml:space="preserve"> has been </w:t>
      </w:r>
      <w:proofErr w:type="spellStart"/>
      <w:r>
        <w:rPr>
          <w:i/>
        </w:rPr>
        <w:t>insufficient</w:t>
      </w:r>
      <w:proofErr w:type="spellEnd"/>
      <w:r>
        <w:rPr>
          <w:i/>
        </w:rPr>
        <w:t xml:space="preserve"> to </w:t>
      </w:r>
      <w:proofErr w:type="spellStart"/>
      <w:r>
        <w:rPr>
          <w:i/>
        </w:rPr>
        <w:t>limit</w:t>
      </w:r>
      <w:proofErr w:type="spellEnd"/>
      <w:r>
        <w:rPr>
          <w:i/>
        </w:rPr>
        <w:t xml:space="preserve"> the </w:t>
      </w:r>
      <w:proofErr w:type="spellStart"/>
      <w:r>
        <w:rPr>
          <w:i/>
        </w:rPr>
        <w:t>emissions</w:t>
      </w:r>
      <w:proofErr w:type="spellEnd"/>
      <w:r>
        <w:rPr>
          <w:i/>
        </w:rPr>
        <w:t xml:space="preserve"> </w:t>
      </w:r>
      <w:proofErr w:type="spellStart"/>
      <w:r>
        <w:rPr>
          <w:i/>
        </w:rPr>
        <w:t>from</w:t>
      </w:r>
      <w:proofErr w:type="spellEnd"/>
      <w:r>
        <w:rPr>
          <w:i/>
        </w:rPr>
        <w:t xml:space="preserve"> shipping and aviation”</w:t>
      </w:r>
    </w:p>
    <w:p w:rsidR="00E15AD0" w:rsidRDefault="00E15AD0">
      <w:pPr>
        <w:ind w:left="720" w:firstLine="720"/>
        <w:jc w:val="both"/>
        <w:rPr>
          <w:i/>
        </w:rPr>
      </w:pPr>
    </w:p>
    <w:p w:rsidR="00E15AD0" w:rsidRDefault="00B16A4A">
      <w:pPr>
        <w:ind w:left="720"/>
        <w:jc w:val="both"/>
        <w:rPr>
          <w:i/>
        </w:rPr>
      </w:pPr>
      <w:r>
        <w:rPr>
          <w:i/>
        </w:rPr>
        <w:t xml:space="preserve">“Scenarios </w:t>
      </w:r>
      <w:proofErr w:type="spellStart"/>
      <w:r>
        <w:rPr>
          <w:i/>
        </w:rPr>
        <w:t>from</w:t>
      </w:r>
      <w:proofErr w:type="spellEnd"/>
      <w:r>
        <w:rPr>
          <w:i/>
        </w:rPr>
        <w:t xml:space="preserve"> </w:t>
      </w:r>
      <w:proofErr w:type="spellStart"/>
      <w:r>
        <w:rPr>
          <w:i/>
        </w:rPr>
        <w:t>bottom</w:t>
      </w:r>
      <w:proofErr w:type="spellEnd"/>
      <w:r>
        <w:rPr>
          <w:i/>
        </w:rPr>
        <w:t xml:space="preserve">-up and top-down </w:t>
      </w:r>
      <w:proofErr w:type="spellStart"/>
      <w:r>
        <w:rPr>
          <w:i/>
        </w:rPr>
        <w:t>models</w:t>
      </w:r>
      <w:proofErr w:type="spellEnd"/>
      <w:r>
        <w:rPr>
          <w:i/>
        </w:rPr>
        <w:t xml:space="preserve"> </w:t>
      </w:r>
      <w:proofErr w:type="spellStart"/>
      <w:r>
        <w:rPr>
          <w:i/>
        </w:rPr>
        <w:t>indicate</w:t>
      </w:r>
      <w:proofErr w:type="spellEnd"/>
      <w:r>
        <w:rPr>
          <w:i/>
        </w:rPr>
        <w:t xml:space="preserve"> </w:t>
      </w:r>
      <w:proofErr w:type="spellStart"/>
      <w:r>
        <w:rPr>
          <w:i/>
        </w:rPr>
        <w:t>that</w:t>
      </w:r>
      <w:proofErr w:type="spellEnd"/>
      <w:r>
        <w:rPr>
          <w:i/>
        </w:rPr>
        <w:t xml:space="preserve"> </w:t>
      </w:r>
      <w:proofErr w:type="spellStart"/>
      <w:r>
        <w:rPr>
          <w:i/>
        </w:rPr>
        <w:t>without</w:t>
      </w:r>
      <w:proofErr w:type="spellEnd"/>
      <w:r>
        <w:rPr>
          <w:i/>
        </w:rPr>
        <w:t xml:space="preserve"> intervention, CO2 </w:t>
      </w:r>
      <w:proofErr w:type="spellStart"/>
      <w:r>
        <w:rPr>
          <w:i/>
        </w:rPr>
        <w:t>emissions</w:t>
      </w:r>
      <w:proofErr w:type="spellEnd"/>
      <w:r>
        <w:rPr>
          <w:i/>
        </w:rPr>
        <w:t xml:space="preserve"> </w:t>
      </w:r>
      <w:proofErr w:type="spellStart"/>
      <w:r>
        <w:rPr>
          <w:i/>
        </w:rPr>
        <w:t>from</w:t>
      </w:r>
      <w:proofErr w:type="spellEnd"/>
      <w:r>
        <w:rPr>
          <w:i/>
        </w:rPr>
        <w:t xml:space="preserve"> transport </w:t>
      </w:r>
      <w:proofErr w:type="spellStart"/>
      <w:r>
        <w:rPr>
          <w:i/>
        </w:rPr>
        <w:t>could</w:t>
      </w:r>
      <w:proofErr w:type="spellEnd"/>
      <w:r>
        <w:rPr>
          <w:i/>
        </w:rPr>
        <w:t xml:space="preserve"> </w:t>
      </w:r>
      <w:proofErr w:type="spellStart"/>
      <w:r>
        <w:rPr>
          <w:i/>
        </w:rPr>
        <w:t>grow</w:t>
      </w:r>
      <w:proofErr w:type="spellEnd"/>
      <w:r>
        <w:rPr>
          <w:i/>
        </w:rPr>
        <w:t xml:space="preserve"> in the range of 16% and 50% by 2050 (me</w:t>
      </w:r>
      <w:r>
        <w:rPr>
          <w:i/>
        </w:rPr>
        <w:t>dium confidence)”</w:t>
      </w:r>
    </w:p>
    <w:p w:rsidR="00E15AD0" w:rsidRDefault="00E15AD0">
      <w:pPr>
        <w:ind w:left="720" w:firstLine="720"/>
        <w:jc w:val="both"/>
        <w:rPr>
          <w:i/>
        </w:rPr>
      </w:pPr>
    </w:p>
    <w:p w:rsidR="00E15AD0" w:rsidRDefault="00B16A4A">
      <w:pPr>
        <w:ind w:left="720"/>
        <w:jc w:val="both"/>
        <w:rPr>
          <w:i/>
        </w:rPr>
      </w:pPr>
      <w:r>
        <w:rPr>
          <w:i/>
        </w:rPr>
        <w:t xml:space="preserve">“Due to the limitations of the </w:t>
      </w:r>
      <w:proofErr w:type="spellStart"/>
      <w:r>
        <w:rPr>
          <w:i/>
        </w:rPr>
        <w:t>current</w:t>
      </w:r>
      <w:proofErr w:type="spellEnd"/>
      <w:r>
        <w:rPr>
          <w:i/>
        </w:rPr>
        <w:t xml:space="preserve"> suite of aviation mitigation </w:t>
      </w:r>
      <w:proofErr w:type="spellStart"/>
      <w:r>
        <w:rPr>
          <w:i/>
        </w:rPr>
        <w:t>strategies</w:t>
      </w:r>
      <w:proofErr w:type="spellEnd"/>
      <w:r>
        <w:rPr>
          <w:i/>
        </w:rPr>
        <w:t xml:space="preserve">, the </w:t>
      </w:r>
      <w:proofErr w:type="spellStart"/>
      <w:r>
        <w:rPr>
          <w:i/>
        </w:rPr>
        <w:t>potential</w:t>
      </w:r>
      <w:proofErr w:type="spellEnd"/>
      <w:r>
        <w:rPr>
          <w:i/>
        </w:rPr>
        <w:t xml:space="preserve"> for high-speed rail (HSR) </w:t>
      </w:r>
      <w:proofErr w:type="spellStart"/>
      <w:r>
        <w:rPr>
          <w:i/>
        </w:rPr>
        <w:t>is</w:t>
      </w:r>
      <w:proofErr w:type="spellEnd"/>
      <w:r>
        <w:rPr>
          <w:i/>
        </w:rPr>
        <w:t xml:space="preserve"> of </w:t>
      </w:r>
      <w:proofErr w:type="spellStart"/>
      <w:r>
        <w:rPr>
          <w:i/>
        </w:rPr>
        <w:t>increasing</w:t>
      </w:r>
      <w:proofErr w:type="spellEnd"/>
      <w:r>
        <w:rPr>
          <w:i/>
        </w:rPr>
        <w:t xml:space="preserve"> </w:t>
      </w:r>
      <w:proofErr w:type="spellStart"/>
      <w:r>
        <w:rPr>
          <w:i/>
        </w:rPr>
        <w:t>interest</w:t>
      </w:r>
      <w:proofErr w:type="spellEnd"/>
      <w:r>
        <w:rPr>
          <w:i/>
        </w:rPr>
        <w:t xml:space="preserve"> (</w:t>
      </w:r>
      <w:proofErr w:type="spellStart"/>
      <w:r>
        <w:rPr>
          <w:i/>
        </w:rPr>
        <w:t>Givoni</w:t>
      </w:r>
      <w:proofErr w:type="spellEnd"/>
      <w:r>
        <w:rPr>
          <w:i/>
        </w:rPr>
        <w:t xml:space="preserve"> and </w:t>
      </w:r>
      <w:proofErr w:type="spellStart"/>
      <w:r>
        <w:rPr>
          <w:i/>
        </w:rPr>
        <w:t>Banister</w:t>
      </w:r>
      <w:proofErr w:type="spellEnd"/>
      <w:r>
        <w:rPr>
          <w:i/>
        </w:rPr>
        <w:t xml:space="preserve"> </w:t>
      </w:r>
      <w:proofErr w:type="gramStart"/>
      <w:r>
        <w:rPr>
          <w:i/>
        </w:rPr>
        <w:t>2006;</w:t>
      </w:r>
      <w:proofErr w:type="gramEnd"/>
      <w:r>
        <w:rPr>
          <w:i/>
        </w:rPr>
        <w:t xml:space="preserve"> Chen 2017; Bi et al. 2019).”</w:t>
      </w:r>
    </w:p>
    <w:p w:rsidR="00E15AD0" w:rsidRDefault="00E15AD0">
      <w:pPr>
        <w:ind w:left="720" w:firstLine="720"/>
        <w:jc w:val="both"/>
        <w:rPr>
          <w:i/>
        </w:rPr>
      </w:pPr>
    </w:p>
    <w:p w:rsidR="00E15AD0" w:rsidRDefault="00B16A4A">
      <w:pPr>
        <w:ind w:left="720"/>
        <w:jc w:val="both"/>
      </w:pPr>
      <w:r>
        <w:rPr>
          <w:i/>
        </w:rPr>
        <w:t xml:space="preserve">“Aviation </w:t>
      </w:r>
      <w:proofErr w:type="spellStart"/>
      <w:r>
        <w:rPr>
          <w:i/>
        </w:rPr>
        <w:t>is</w:t>
      </w:r>
      <w:proofErr w:type="spellEnd"/>
      <w:r>
        <w:rPr>
          <w:i/>
        </w:rPr>
        <w:t xml:space="preserve"> </w:t>
      </w:r>
      <w:proofErr w:type="spellStart"/>
      <w:r>
        <w:rPr>
          <w:i/>
        </w:rPr>
        <w:t>widely</w:t>
      </w:r>
      <w:proofErr w:type="spellEnd"/>
      <w:r>
        <w:rPr>
          <w:i/>
        </w:rPr>
        <w:t xml:space="preserve"> </w:t>
      </w:r>
      <w:proofErr w:type="spellStart"/>
      <w:r>
        <w:rPr>
          <w:i/>
        </w:rPr>
        <w:t>recognised</w:t>
      </w:r>
      <w:proofErr w:type="spellEnd"/>
      <w:r>
        <w:rPr>
          <w:i/>
        </w:rPr>
        <w:t xml:space="preserve"> as </w:t>
      </w:r>
      <w:proofErr w:type="gramStart"/>
      <w:r>
        <w:rPr>
          <w:i/>
        </w:rPr>
        <w:t>a</w:t>
      </w:r>
      <w:proofErr w:type="gramEnd"/>
      <w:r>
        <w:rPr>
          <w:i/>
        </w:rPr>
        <w:t xml:space="preserve"> ‘hard-to-</w:t>
      </w:r>
      <w:proofErr w:type="spellStart"/>
      <w:r>
        <w:rPr>
          <w:i/>
        </w:rPr>
        <w:t>decarbonise</w:t>
      </w:r>
      <w:proofErr w:type="spellEnd"/>
      <w:r>
        <w:rPr>
          <w:i/>
        </w:rPr>
        <w:t xml:space="preserve">’ </w:t>
      </w:r>
      <w:proofErr w:type="spellStart"/>
      <w:r>
        <w:rPr>
          <w:i/>
        </w:rPr>
        <w:t>sector</w:t>
      </w:r>
      <w:proofErr w:type="spellEnd"/>
      <w:r>
        <w:rPr>
          <w:i/>
        </w:rPr>
        <w:t xml:space="preserve"> </w:t>
      </w:r>
      <w:proofErr w:type="spellStart"/>
      <w:r>
        <w:rPr>
          <w:i/>
        </w:rPr>
        <w:t>having</w:t>
      </w:r>
      <w:proofErr w:type="spellEnd"/>
      <w:r>
        <w:rPr>
          <w:i/>
        </w:rPr>
        <w:t xml:space="preserve"> a </w:t>
      </w:r>
      <w:proofErr w:type="spellStart"/>
      <w:r>
        <w:rPr>
          <w:i/>
        </w:rPr>
        <w:t>strong</w:t>
      </w:r>
      <w:proofErr w:type="spellEnd"/>
      <w:r>
        <w:rPr>
          <w:i/>
        </w:rPr>
        <w:t xml:space="preserve"> </w:t>
      </w:r>
      <w:proofErr w:type="spellStart"/>
      <w:r>
        <w:rPr>
          <w:i/>
        </w:rPr>
        <w:t>dependency</w:t>
      </w:r>
      <w:proofErr w:type="spellEnd"/>
      <w:r>
        <w:rPr>
          <w:i/>
        </w:rPr>
        <w:t xml:space="preserve"> on </w:t>
      </w:r>
      <w:proofErr w:type="spellStart"/>
      <w:r>
        <w:rPr>
          <w:i/>
        </w:rPr>
        <w:t>liquid</w:t>
      </w:r>
      <w:proofErr w:type="spellEnd"/>
      <w:r>
        <w:rPr>
          <w:i/>
        </w:rPr>
        <w:t xml:space="preserve"> </w:t>
      </w:r>
      <w:proofErr w:type="spellStart"/>
      <w:r>
        <w:rPr>
          <w:i/>
        </w:rPr>
        <w:t>fossil</w:t>
      </w:r>
      <w:proofErr w:type="spellEnd"/>
      <w:r>
        <w:rPr>
          <w:i/>
        </w:rPr>
        <w:t xml:space="preserve"> fuels and an infrastructure </w:t>
      </w:r>
      <w:proofErr w:type="spellStart"/>
      <w:r>
        <w:rPr>
          <w:i/>
        </w:rPr>
        <w:t>that</w:t>
      </w:r>
      <w:proofErr w:type="spellEnd"/>
      <w:r>
        <w:rPr>
          <w:i/>
        </w:rPr>
        <w:t xml:space="preserve"> has long ‘lock-in’ </w:t>
      </w:r>
      <w:proofErr w:type="spellStart"/>
      <w:r>
        <w:rPr>
          <w:i/>
        </w:rPr>
        <w:t>timescales</w:t>
      </w:r>
      <w:proofErr w:type="spellEnd"/>
      <w:r>
        <w:rPr>
          <w:i/>
        </w:rPr>
        <w:t xml:space="preserve">, </w:t>
      </w:r>
      <w:proofErr w:type="spellStart"/>
      <w:r>
        <w:rPr>
          <w:i/>
        </w:rPr>
        <w:t>resulting</w:t>
      </w:r>
      <w:proofErr w:type="spellEnd"/>
      <w:r>
        <w:rPr>
          <w:i/>
        </w:rPr>
        <w:t xml:space="preserve"> in slow </w:t>
      </w:r>
      <w:proofErr w:type="spellStart"/>
      <w:r>
        <w:rPr>
          <w:i/>
        </w:rPr>
        <w:t>fleet</w:t>
      </w:r>
      <w:proofErr w:type="spellEnd"/>
      <w:r>
        <w:rPr>
          <w:i/>
        </w:rPr>
        <w:t xml:space="preserve"> turnover times”</w:t>
      </w:r>
      <w:r>
        <w:rPr>
          <w:vertAlign w:val="superscript"/>
        </w:rPr>
        <w:footnoteReference w:id="16"/>
      </w:r>
    </w:p>
    <w:p w:rsidR="00E15AD0" w:rsidRDefault="00E15AD0">
      <w:pPr>
        <w:jc w:val="both"/>
      </w:pPr>
    </w:p>
    <w:p w:rsidR="00E15AD0" w:rsidRDefault="00B16A4A">
      <w:pPr>
        <w:ind w:firstLine="720"/>
        <w:jc w:val="both"/>
      </w:pPr>
      <w:r>
        <w:t>Enfin, 65% des émissions totales du secteur de l’avion sont émises à l’inte</w:t>
      </w:r>
      <w:r>
        <w:t>rnational, ce qui représente environ un milliar</w:t>
      </w:r>
      <w:r w:rsidR="00437D08">
        <w:t>d</w:t>
      </w:r>
      <w:r>
        <w:t xml:space="preserve"> de tonnes de CO2.</w:t>
      </w:r>
      <w:r>
        <w:rPr>
          <w:vertAlign w:val="superscript"/>
        </w:rPr>
        <w:footnoteReference w:id="17"/>
      </w:r>
      <w:r>
        <w:t xml:space="preserve"> La réduction drastique des émissions liées aux déplacements sur de longues distances est un élément essentiel d'une réponse réussie au changement climatique</w:t>
      </w:r>
      <w:r>
        <w:rPr>
          <w:vertAlign w:val="superscript"/>
        </w:rPr>
        <w:footnoteReference w:id="18"/>
      </w:r>
      <w:r>
        <w:t xml:space="preserve">. </w:t>
      </w:r>
    </w:p>
    <w:p w:rsidR="00E15AD0" w:rsidRDefault="00B16A4A">
      <w:pPr>
        <w:ind w:firstLine="720"/>
        <w:jc w:val="both"/>
      </w:pPr>
      <w:r>
        <w:t xml:space="preserve"> </w:t>
      </w:r>
    </w:p>
    <w:p w:rsidR="00E15AD0" w:rsidRDefault="00B16A4A">
      <w:pPr>
        <w:ind w:firstLine="720"/>
        <w:jc w:val="both"/>
      </w:pPr>
      <w:r>
        <w:t>De manière générale, il a</w:t>
      </w:r>
      <w:r>
        <w:t xml:space="preserve">pparaît que l’avion est le mode de transport le plus émetteur par heure de trajet : </w:t>
      </w:r>
    </w:p>
    <w:p w:rsidR="00E15AD0" w:rsidRDefault="00E15AD0">
      <w:pPr>
        <w:ind w:firstLine="720"/>
        <w:jc w:val="both"/>
      </w:pPr>
    </w:p>
    <w:p w:rsidR="00E15AD0" w:rsidRDefault="00B16A4A">
      <w:pPr>
        <w:ind w:left="720"/>
        <w:jc w:val="both"/>
      </w:pPr>
      <w:r>
        <w:rPr>
          <w:i/>
        </w:rPr>
        <w:t>“Le report modal d’une heure de trajet en voiture pour les vacances vers une heure d’avion émet 13 fois plus d’émissions de CO2 (un impact 26 fois plus important en tenant compte des effets hors CO2) et 80 fois plus important qu’en train (160 fois avec eff</w:t>
      </w:r>
      <w:r>
        <w:rPr>
          <w:i/>
        </w:rPr>
        <w:t>ets hors CO2).”</w:t>
      </w:r>
      <w:r>
        <w:rPr>
          <w:vertAlign w:val="superscript"/>
        </w:rPr>
        <w:footnoteReference w:id="19"/>
      </w:r>
    </w:p>
    <w:p w:rsidR="00E15AD0" w:rsidRDefault="00E15AD0">
      <w:pPr>
        <w:ind w:left="720"/>
        <w:jc w:val="both"/>
      </w:pPr>
    </w:p>
    <w:p w:rsidR="00E15AD0" w:rsidRDefault="00B16A4A">
      <w:pPr>
        <w:ind w:firstLine="720"/>
        <w:jc w:val="both"/>
      </w:pPr>
      <w:r>
        <w:t xml:space="preserve">Concernant les mobilités internationales des étudiants spécifiquement, les travaux de </w:t>
      </w:r>
      <w:proofErr w:type="spellStart"/>
      <w:r>
        <w:t>Shields</w:t>
      </w:r>
      <w:proofErr w:type="spellEnd"/>
      <w:r>
        <w:t xml:space="preserve"> mettent en évidence le fait que l’impact carbone de celles-ci est sur une trajectoire de stabilisation voire de diminution sous l’effet d’une ré</w:t>
      </w:r>
      <w:r>
        <w:t xml:space="preserve">gionalisation des échanges. Une part de plus importante d’étudiants internationaux reste proche de leur pays d’origine ce qui réduit leurs émissions de GES : </w:t>
      </w:r>
    </w:p>
    <w:p w:rsidR="00E15AD0" w:rsidRDefault="00E15AD0">
      <w:pPr>
        <w:ind w:firstLine="720"/>
        <w:jc w:val="both"/>
      </w:pPr>
    </w:p>
    <w:p w:rsidR="00E15AD0" w:rsidRDefault="00B16A4A">
      <w:pPr>
        <w:ind w:left="720"/>
        <w:jc w:val="both"/>
      </w:pPr>
      <w:r>
        <w:rPr>
          <w:i/>
        </w:rPr>
        <w:t>“</w:t>
      </w:r>
      <w:proofErr w:type="spellStart"/>
      <w:r>
        <w:rPr>
          <w:i/>
        </w:rPr>
        <w:t>Although</w:t>
      </w:r>
      <w:proofErr w:type="spellEnd"/>
      <w:r>
        <w:rPr>
          <w:i/>
        </w:rPr>
        <w:t xml:space="preserve"> international </w:t>
      </w:r>
      <w:proofErr w:type="spellStart"/>
      <w:r>
        <w:rPr>
          <w:i/>
        </w:rPr>
        <w:t>student</w:t>
      </w:r>
      <w:proofErr w:type="spellEnd"/>
      <w:r>
        <w:rPr>
          <w:i/>
        </w:rPr>
        <w:t xml:space="preserve"> </w:t>
      </w:r>
      <w:proofErr w:type="spellStart"/>
      <w:r>
        <w:rPr>
          <w:i/>
        </w:rPr>
        <w:t>mobility</w:t>
      </w:r>
      <w:proofErr w:type="spellEnd"/>
      <w:r>
        <w:rPr>
          <w:i/>
        </w:rPr>
        <w:t xml:space="preserve"> has </w:t>
      </w:r>
      <w:proofErr w:type="spellStart"/>
      <w:r>
        <w:rPr>
          <w:i/>
        </w:rPr>
        <w:t>witnessed</w:t>
      </w:r>
      <w:proofErr w:type="spellEnd"/>
      <w:r>
        <w:rPr>
          <w:i/>
        </w:rPr>
        <w:t xml:space="preserve"> </w:t>
      </w:r>
      <w:proofErr w:type="spellStart"/>
      <w:r>
        <w:rPr>
          <w:i/>
        </w:rPr>
        <w:t>sustained</w:t>
      </w:r>
      <w:proofErr w:type="spellEnd"/>
      <w:r>
        <w:rPr>
          <w:i/>
        </w:rPr>
        <w:t xml:space="preserve"> </w:t>
      </w:r>
      <w:proofErr w:type="spellStart"/>
      <w:r>
        <w:rPr>
          <w:i/>
        </w:rPr>
        <w:t>growth</w:t>
      </w:r>
      <w:proofErr w:type="spellEnd"/>
      <w:r>
        <w:rPr>
          <w:i/>
        </w:rPr>
        <w:t xml:space="preserve">, </w:t>
      </w:r>
      <w:proofErr w:type="spellStart"/>
      <w:r>
        <w:rPr>
          <w:i/>
        </w:rPr>
        <w:t>this</w:t>
      </w:r>
      <w:proofErr w:type="spellEnd"/>
      <w:r>
        <w:rPr>
          <w:i/>
        </w:rPr>
        <w:t xml:space="preserve"> trend </w:t>
      </w:r>
      <w:proofErr w:type="spellStart"/>
      <w:r>
        <w:rPr>
          <w:i/>
        </w:rPr>
        <w:t>does</w:t>
      </w:r>
      <w:proofErr w:type="spellEnd"/>
      <w:r>
        <w:rPr>
          <w:i/>
        </w:rPr>
        <w:t xml:space="preserve"> not </w:t>
      </w:r>
      <w:proofErr w:type="spellStart"/>
      <w:r>
        <w:rPr>
          <w:i/>
        </w:rPr>
        <w:t>nec</w:t>
      </w:r>
      <w:r>
        <w:rPr>
          <w:i/>
        </w:rPr>
        <w:t>essarily</w:t>
      </w:r>
      <w:proofErr w:type="spellEnd"/>
      <w:r>
        <w:rPr>
          <w:i/>
        </w:rPr>
        <w:t xml:space="preserve"> </w:t>
      </w:r>
      <w:proofErr w:type="spellStart"/>
      <w:r>
        <w:rPr>
          <w:i/>
        </w:rPr>
        <w:t>entail</w:t>
      </w:r>
      <w:proofErr w:type="spellEnd"/>
      <w:r>
        <w:rPr>
          <w:i/>
        </w:rPr>
        <w:t xml:space="preserve"> an </w:t>
      </w:r>
      <w:proofErr w:type="spellStart"/>
      <w:r>
        <w:rPr>
          <w:i/>
        </w:rPr>
        <w:t>equivalent</w:t>
      </w:r>
      <w:proofErr w:type="spellEnd"/>
      <w:r>
        <w:rPr>
          <w:i/>
        </w:rPr>
        <w:t xml:space="preserve"> </w:t>
      </w:r>
      <w:proofErr w:type="spellStart"/>
      <w:r>
        <w:rPr>
          <w:i/>
        </w:rPr>
        <w:t>rise</w:t>
      </w:r>
      <w:proofErr w:type="spellEnd"/>
      <w:r>
        <w:rPr>
          <w:i/>
        </w:rPr>
        <w:t xml:space="preserve"> in GHG </w:t>
      </w:r>
      <w:proofErr w:type="spellStart"/>
      <w:r>
        <w:rPr>
          <w:i/>
        </w:rPr>
        <w:t>emissions</w:t>
      </w:r>
      <w:proofErr w:type="spellEnd"/>
      <w:r>
        <w:rPr>
          <w:i/>
        </w:rPr>
        <w:t xml:space="preserve"> </w:t>
      </w:r>
      <w:proofErr w:type="spellStart"/>
      <w:r>
        <w:rPr>
          <w:i/>
        </w:rPr>
        <w:t>because</w:t>
      </w:r>
      <w:proofErr w:type="spellEnd"/>
      <w:r>
        <w:rPr>
          <w:i/>
        </w:rPr>
        <w:t xml:space="preserve"> patterns of </w:t>
      </w:r>
      <w:proofErr w:type="spellStart"/>
      <w:r>
        <w:rPr>
          <w:i/>
        </w:rPr>
        <w:t>mobility</w:t>
      </w:r>
      <w:proofErr w:type="spellEnd"/>
      <w:r>
        <w:rPr>
          <w:i/>
        </w:rPr>
        <w:t xml:space="preserve"> are </w:t>
      </w:r>
      <w:proofErr w:type="spellStart"/>
      <w:r>
        <w:rPr>
          <w:i/>
        </w:rPr>
        <w:t>changing</w:t>
      </w:r>
      <w:proofErr w:type="spellEnd"/>
      <w:r>
        <w:rPr>
          <w:i/>
        </w:rPr>
        <w:t xml:space="preserve">. For </w:t>
      </w:r>
      <w:proofErr w:type="spellStart"/>
      <w:r>
        <w:rPr>
          <w:i/>
        </w:rPr>
        <w:t>example</w:t>
      </w:r>
      <w:proofErr w:type="spellEnd"/>
      <w:r>
        <w:rPr>
          <w:i/>
        </w:rPr>
        <w:t xml:space="preserve">, </w:t>
      </w:r>
      <w:proofErr w:type="spellStart"/>
      <w:r>
        <w:rPr>
          <w:i/>
        </w:rPr>
        <w:t>increasing</w:t>
      </w:r>
      <w:proofErr w:type="spellEnd"/>
      <w:r>
        <w:rPr>
          <w:i/>
        </w:rPr>
        <w:t xml:space="preserve"> </w:t>
      </w:r>
      <w:proofErr w:type="spellStart"/>
      <w:r>
        <w:rPr>
          <w:i/>
        </w:rPr>
        <w:t>regionalization</w:t>
      </w:r>
      <w:proofErr w:type="spellEnd"/>
      <w:r>
        <w:rPr>
          <w:i/>
        </w:rPr>
        <w:t xml:space="preserve"> (UNESCO Institute for </w:t>
      </w:r>
      <w:proofErr w:type="spellStart"/>
      <w:r>
        <w:rPr>
          <w:i/>
        </w:rPr>
        <w:lastRenderedPageBreak/>
        <w:t>Statistics</w:t>
      </w:r>
      <w:proofErr w:type="spellEnd"/>
      <w:r>
        <w:rPr>
          <w:i/>
        </w:rPr>
        <w:t xml:space="preserve">, </w:t>
      </w:r>
      <w:proofErr w:type="gramStart"/>
      <w:r>
        <w:rPr>
          <w:i/>
        </w:rPr>
        <w:t>2009;</w:t>
      </w:r>
      <w:proofErr w:type="gramEnd"/>
      <w:r>
        <w:rPr>
          <w:i/>
        </w:rPr>
        <w:t xml:space="preserve"> </w:t>
      </w:r>
      <w:proofErr w:type="spellStart"/>
      <w:r>
        <w:rPr>
          <w:i/>
        </w:rPr>
        <w:t>Shields</w:t>
      </w:r>
      <w:proofErr w:type="spellEnd"/>
      <w:r>
        <w:rPr>
          <w:i/>
        </w:rPr>
        <w:t xml:space="preserve">, 2016; </w:t>
      </w:r>
      <w:proofErr w:type="spellStart"/>
      <w:r>
        <w:rPr>
          <w:i/>
        </w:rPr>
        <w:t>Shields</w:t>
      </w:r>
      <w:proofErr w:type="spellEnd"/>
      <w:r>
        <w:rPr>
          <w:i/>
        </w:rPr>
        <w:t xml:space="preserve">, 2013) </w:t>
      </w:r>
      <w:proofErr w:type="spellStart"/>
      <w:r>
        <w:rPr>
          <w:i/>
        </w:rPr>
        <w:t>means</w:t>
      </w:r>
      <w:proofErr w:type="spellEnd"/>
      <w:r>
        <w:rPr>
          <w:i/>
        </w:rPr>
        <w:t xml:space="preserve"> </w:t>
      </w:r>
      <w:proofErr w:type="spellStart"/>
      <w:r>
        <w:rPr>
          <w:i/>
        </w:rPr>
        <w:t>that</w:t>
      </w:r>
      <w:proofErr w:type="spellEnd"/>
      <w:r>
        <w:rPr>
          <w:i/>
        </w:rPr>
        <w:t xml:space="preserve"> a </w:t>
      </w:r>
      <w:proofErr w:type="spellStart"/>
      <w:r>
        <w:rPr>
          <w:i/>
        </w:rPr>
        <w:t>growing</w:t>
      </w:r>
      <w:proofErr w:type="spellEnd"/>
      <w:r>
        <w:rPr>
          <w:i/>
        </w:rPr>
        <w:t xml:space="preserve"> </w:t>
      </w:r>
      <w:proofErr w:type="spellStart"/>
      <w:r>
        <w:rPr>
          <w:i/>
        </w:rPr>
        <w:t>share</w:t>
      </w:r>
      <w:proofErr w:type="spellEnd"/>
      <w:r>
        <w:rPr>
          <w:i/>
        </w:rPr>
        <w:t xml:space="preserve"> of international </w:t>
      </w:r>
      <w:proofErr w:type="spellStart"/>
      <w:r>
        <w:rPr>
          <w:i/>
        </w:rPr>
        <w:t>student</w:t>
      </w:r>
      <w:r>
        <w:rPr>
          <w:i/>
        </w:rPr>
        <w:t>s</w:t>
      </w:r>
      <w:proofErr w:type="spellEnd"/>
      <w:r>
        <w:rPr>
          <w:i/>
        </w:rPr>
        <w:t xml:space="preserve"> </w:t>
      </w:r>
      <w:proofErr w:type="spellStart"/>
      <w:r>
        <w:rPr>
          <w:i/>
        </w:rPr>
        <w:t>remain</w:t>
      </w:r>
      <w:proofErr w:type="spellEnd"/>
      <w:r>
        <w:rPr>
          <w:i/>
        </w:rPr>
        <w:t xml:space="preserve"> </w:t>
      </w:r>
      <w:proofErr w:type="spellStart"/>
      <w:r>
        <w:rPr>
          <w:i/>
        </w:rPr>
        <w:t>relatively</w:t>
      </w:r>
      <w:proofErr w:type="spellEnd"/>
      <w:r>
        <w:rPr>
          <w:i/>
        </w:rPr>
        <w:t xml:space="preserve"> close to </w:t>
      </w:r>
      <w:proofErr w:type="spellStart"/>
      <w:r>
        <w:rPr>
          <w:i/>
        </w:rPr>
        <w:t>their</w:t>
      </w:r>
      <w:proofErr w:type="spellEnd"/>
      <w:r>
        <w:rPr>
          <w:i/>
        </w:rPr>
        <w:t xml:space="preserve"> home country, </w:t>
      </w:r>
      <w:proofErr w:type="spellStart"/>
      <w:r>
        <w:rPr>
          <w:i/>
        </w:rPr>
        <w:t>which</w:t>
      </w:r>
      <w:proofErr w:type="spellEnd"/>
      <w:r>
        <w:rPr>
          <w:i/>
        </w:rPr>
        <w:t xml:space="preserve"> </w:t>
      </w:r>
      <w:proofErr w:type="spellStart"/>
      <w:r>
        <w:rPr>
          <w:i/>
        </w:rPr>
        <w:t>could</w:t>
      </w:r>
      <w:proofErr w:type="spellEnd"/>
      <w:r>
        <w:rPr>
          <w:i/>
        </w:rPr>
        <w:t xml:space="preserve"> </w:t>
      </w:r>
      <w:proofErr w:type="spellStart"/>
      <w:r>
        <w:rPr>
          <w:i/>
        </w:rPr>
        <w:t>decrease</w:t>
      </w:r>
      <w:proofErr w:type="spellEnd"/>
      <w:r>
        <w:rPr>
          <w:i/>
        </w:rPr>
        <w:t xml:space="preserve"> </w:t>
      </w:r>
      <w:proofErr w:type="spellStart"/>
      <w:r>
        <w:rPr>
          <w:i/>
        </w:rPr>
        <w:t>travel</w:t>
      </w:r>
      <w:proofErr w:type="spellEnd"/>
      <w:r>
        <w:rPr>
          <w:i/>
        </w:rPr>
        <w:t xml:space="preserve"> distances and </w:t>
      </w:r>
      <w:proofErr w:type="spellStart"/>
      <w:r>
        <w:rPr>
          <w:i/>
        </w:rPr>
        <w:t>resulting</w:t>
      </w:r>
      <w:proofErr w:type="spellEnd"/>
      <w:r>
        <w:rPr>
          <w:i/>
        </w:rPr>
        <w:t xml:space="preserve"> GHG </w:t>
      </w:r>
      <w:proofErr w:type="spellStart"/>
      <w:r>
        <w:rPr>
          <w:i/>
        </w:rPr>
        <w:t>emissions</w:t>
      </w:r>
      <w:proofErr w:type="spellEnd"/>
      <w:r>
        <w:rPr>
          <w:i/>
        </w:rPr>
        <w:t xml:space="preserve">. </w:t>
      </w:r>
      <w:proofErr w:type="spellStart"/>
      <w:r>
        <w:rPr>
          <w:i/>
        </w:rPr>
        <w:t>Additionally</w:t>
      </w:r>
      <w:proofErr w:type="spellEnd"/>
      <w:r>
        <w:rPr>
          <w:i/>
        </w:rPr>
        <w:t xml:space="preserve">, the </w:t>
      </w:r>
      <w:proofErr w:type="spellStart"/>
      <w:r>
        <w:rPr>
          <w:i/>
        </w:rPr>
        <w:t>shifting</w:t>
      </w:r>
      <w:proofErr w:type="spellEnd"/>
      <w:r>
        <w:rPr>
          <w:i/>
        </w:rPr>
        <w:t xml:space="preserve"> patterns in countries of </w:t>
      </w:r>
      <w:proofErr w:type="spellStart"/>
      <w:r>
        <w:rPr>
          <w:i/>
        </w:rPr>
        <w:t>origin</w:t>
      </w:r>
      <w:proofErr w:type="spellEnd"/>
      <w:r>
        <w:rPr>
          <w:i/>
        </w:rPr>
        <w:t xml:space="preserve"> and destination for international </w:t>
      </w:r>
      <w:proofErr w:type="spellStart"/>
      <w:r>
        <w:rPr>
          <w:i/>
        </w:rPr>
        <w:t>students</w:t>
      </w:r>
      <w:proofErr w:type="spellEnd"/>
      <w:r>
        <w:rPr>
          <w:i/>
        </w:rPr>
        <w:t xml:space="preserve"> are important in </w:t>
      </w:r>
      <w:proofErr w:type="spellStart"/>
      <w:r>
        <w:rPr>
          <w:i/>
        </w:rPr>
        <w:t>determining</w:t>
      </w:r>
      <w:proofErr w:type="spellEnd"/>
      <w:r>
        <w:rPr>
          <w:i/>
        </w:rPr>
        <w:t xml:space="preserve"> GHG </w:t>
      </w:r>
      <w:proofErr w:type="spellStart"/>
      <w:proofErr w:type="gramStart"/>
      <w:r>
        <w:rPr>
          <w:i/>
        </w:rPr>
        <w:t>emiss</w:t>
      </w:r>
      <w:r>
        <w:rPr>
          <w:i/>
        </w:rPr>
        <w:t>ions</w:t>
      </w:r>
      <w:proofErr w:type="spellEnd"/>
      <w:r>
        <w:rPr>
          <w:i/>
        </w:rPr>
        <w:t>:</w:t>
      </w:r>
      <w:proofErr w:type="gramEnd"/>
      <w:r>
        <w:rPr>
          <w:i/>
        </w:rPr>
        <w:t xml:space="preserve"> if </w:t>
      </w:r>
      <w:proofErr w:type="spellStart"/>
      <w:r>
        <w:rPr>
          <w:i/>
        </w:rPr>
        <w:t>students</w:t>
      </w:r>
      <w:proofErr w:type="spellEnd"/>
      <w:r>
        <w:rPr>
          <w:i/>
        </w:rPr>
        <w:t xml:space="preserve"> </w:t>
      </w:r>
      <w:proofErr w:type="spellStart"/>
      <w:r>
        <w:rPr>
          <w:i/>
        </w:rPr>
        <w:t>leave</w:t>
      </w:r>
      <w:proofErr w:type="spellEnd"/>
      <w:r>
        <w:rPr>
          <w:i/>
        </w:rPr>
        <w:t xml:space="preserve"> </w:t>
      </w:r>
      <w:proofErr w:type="spellStart"/>
      <w:r>
        <w:rPr>
          <w:i/>
        </w:rPr>
        <w:t>their</w:t>
      </w:r>
      <w:proofErr w:type="spellEnd"/>
      <w:r>
        <w:rPr>
          <w:i/>
        </w:rPr>
        <w:t xml:space="preserve"> home country to </w:t>
      </w:r>
      <w:proofErr w:type="spellStart"/>
      <w:r>
        <w:rPr>
          <w:i/>
        </w:rPr>
        <w:t>study</w:t>
      </w:r>
      <w:proofErr w:type="spellEnd"/>
      <w:r>
        <w:rPr>
          <w:i/>
        </w:rPr>
        <w:t xml:space="preserve"> in a country in </w:t>
      </w:r>
      <w:proofErr w:type="spellStart"/>
      <w:r>
        <w:rPr>
          <w:i/>
        </w:rPr>
        <w:t>which</w:t>
      </w:r>
      <w:proofErr w:type="spellEnd"/>
      <w:r>
        <w:rPr>
          <w:i/>
        </w:rPr>
        <w:t xml:space="preserve"> per capita </w:t>
      </w:r>
      <w:proofErr w:type="spellStart"/>
      <w:r>
        <w:rPr>
          <w:i/>
        </w:rPr>
        <w:t>emissions</w:t>
      </w:r>
      <w:proofErr w:type="spellEnd"/>
      <w:r>
        <w:rPr>
          <w:i/>
        </w:rPr>
        <w:t xml:space="preserve"> are </w:t>
      </w:r>
      <w:proofErr w:type="spellStart"/>
      <w:r>
        <w:rPr>
          <w:i/>
        </w:rPr>
        <w:t>lower</w:t>
      </w:r>
      <w:proofErr w:type="spellEnd"/>
      <w:r>
        <w:rPr>
          <w:i/>
        </w:rPr>
        <w:t xml:space="preserve">, </w:t>
      </w:r>
      <w:proofErr w:type="spellStart"/>
      <w:r>
        <w:rPr>
          <w:i/>
        </w:rPr>
        <w:t>their</w:t>
      </w:r>
      <w:proofErr w:type="spellEnd"/>
      <w:r>
        <w:rPr>
          <w:i/>
        </w:rPr>
        <w:t xml:space="preserve"> </w:t>
      </w:r>
      <w:proofErr w:type="spellStart"/>
      <w:r>
        <w:rPr>
          <w:i/>
        </w:rPr>
        <w:t>personal</w:t>
      </w:r>
      <w:proofErr w:type="spellEnd"/>
      <w:r>
        <w:rPr>
          <w:i/>
        </w:rPr>
        <w:t xml:space="preserve"> GHG </w:t>
      </w:r>
      <w:proofErr w:type="spellStart"/>
      <w:r>
        <w:rPr>
          <w:i/>
        </w:rPr>
        <w:t>emissions</w:t>
      </w:r>
      <w:proofErr w:type="spellEnd"/>
      <w:r>
        <w:rPr>
          <w:i/>
        </w:rPr>
        <w:t xml:space="preserve"> (</w:t>
      </w:r>
      <w:proofErr w:type="spellStart"/>
      <w:r>
        <w:rPr>
          <w:i/>
        </w:rPr>
        <w:t>i.e</w:t>
      </w:r>
      <w:proofErr w:type="spellEnd"/>
      <w:r>
        <w:rPr>
          <w:i/>
        </w:rPr>
        <w:t xml:space="preserve"> </w:t>
      </w:r>
      <w:proofErr w:type="spellStart"/>
      <w:r>
        <w:rPr>
          <w:i/>
        </w:rPr>
        <w:t>from</w:t>
      </w:r>
      <w:proofErr w:type="spellEnd"/>
      <w:r>
        <w:rPr>
          <w:i/>
        </w:rPr>
        <w:t xml:space="preserve"> </w:t>
      </w:r>
      <w:proofErr w:type="spellStart"/>
      <w:r>
        <w:rPr>
          <w:i/>
        </w:rPr>
        <w:t>consumption</w:t>
      </w:r>
      <w:proofErr w:type="spellEnd"/>
      <w:r>
        <w:rPr>
          <w:i/>
        </w:rPr>
        <w:t xml:space="preserve"> of </w:t>
      </w:r>
      <w:proofErr w:type="spellStart"/>
      <w:r>
        <w:rPr>
          <w:i/>
        </w:rPr>
        <w:t>food</w:t>
      </w:r>
      <w:proofErr w:type="spellEnd"/>
      <w:r>
        <w:rPr>
          <w:i/>
        </w:rPr>
        <w:t xml:space="preserve">, </w:t>
      </w:r>
      <w:proofErr w:type="spellStart"/>
      <w:r>
        <w:rPr>
          <w:i/>
        </w:rPr>
        <w:t>goods</w:t>
      </w:r>
      <w:proofErr w:type="spellEnd"/>
      <w:r>
        <w:rPr>
          <w:i/>
        </w:rPr>
        <w:t xml:space="preserve"> and </w:t>
      </w:r>
      <w:proofErr w:type="spellStart"/>
      <w:r>
        <w:rPr>
          <w:i/>
        </w:rPr>
        <w:t>energy</w:t>
      </w:r>
      <w:proofErr w:type="spellEnd"/>
      <w:r>
        <w:rPr>
          <w:i/>
        </w:rPr>
        <w:t xml:space="preserve">) </w:t>
      </w:r>
      <w:proofErr w:type="spellStart"/>
      <w:r>
        <w:rPr>
          <w:i/>
        </w:rPr>
        <w:t>may</w:t>
      </w:r>
      <w:proofErr w:type="spellEnd"/>
      <w:r>
        <w:rPr>
          <w:i/>
        </w:rPr>
        <w:t xml:space="preserve"> </w:t>
      </w:r>
      <w:proofErr w:type="spellStart"/>
      <w:r>
        <w:rPr>
          <w:i/>
        </w:rPr>
        <w:t>decrease</w:t>
      </w:r>
      <w:proofErr w:type="spellEnd"/>
      <w:r>
        <w:rPr>
          <w:i/>
        </w:rPr>
        <w:t xml:space="preserve"> </w:t>
      </w:r>
      <w:proofErr w:type="spellStart"/>
      <w:r>
        <w:rPr>
          <w:i/>
        </w:rPr>
        <w:t>during</w:t>
      </w:r>
      <w:proofErr w:type="spellEnd"/>
      <w:r>
        <w:rPr>
          <w:i/>
        </w:rPr>
        <w:t xml:space="preserve"> </w:t>
      </w:r>
      <w:proofErr w:type="spellStart"/>
      <w:r>
        <w:rPr>
          <w:i/>
        </w:rPr>
        <w:t>their</w:t>
      </w:r>
      <w:proofErr w:type="spellEnd"/>
      <w:r>
        <w:rPr>
          <w:i/>
        </w:rPr>
        <w:t xml:space="preserve"> </w:t>
      </w:r>
      <w:proofErr w:type="spellStart"/>
      <w:r>
        <w:rPr>
          <w:i/>
        </w:rPr>
        <w:t>period</w:t>
      </w:r>
      <w:proofErr w:type="spellEnd"/>
      <w:r>
        <w:rPr>
          <w:i/>
        </w:rPr>
        <w:t xml:space="preserve"> of </w:t>
      </w:r>
      <w:proofErr w:type="spellStart"/>
      <w:r>
        <w:rPr>
          <w:i/>
        </w:rPr>
        <w:t>study</w:t>
      </w:r>
      <w:proofErr w:type="spellEnd"/>
      <w:r>
        <w:rPr>
          <w:i/>
        </w:rPr>
        <w:t xml:space="preserve"> </w:t>
      </w:r>
      <w:proofErr w:type="spellStart"/>
      <w:r>
        <w:rPr>
          <w:i/>
        </w:rPr>
        <w:t>compared</w:t>
      </w:r>
      <w:proofErr w:type="spellEnd"/>
      <w:r>
        <w:rPr>
          <w:i/>
        </w:rPr>
        <w:t xml:space="preserve"> to the </w:t>
      </w:r>
      <w:proofErr w:type="spellStart"/>
      <w:r>
        <w:rPr>
          <w:i/>
        </w:rPr>
        <w:t>counterfactual</w:t>
      </w:r>
      <w:proofErr w:type="spellEnd"/>
      <w:r>
        <w:rPr>
          <w:i/>
        </w:rPr>
        <w:t xml:space="preserve"> of </w:t>
      </w:r>
      <w:proofErr w:type="spellStart"/>
      <w:r>
        <w:rPr>
          <w:i/>
        </w:rPr>
        <w:t>what</w:t>
      </w:r>
      <w:proofErr w:type="spellEnd"/>
      <w:r>
        <w:rPr>
          <w:i/>
        </w:rPr>
        <w:t xml:space="preserve"> </w:t>
      </w:r>
      <w:proofErr w:type="spellStart"/>
      <w:r>
        <w:rPr>
          <w:i/>
        </w:rPr>
        <w:t>they</w:t>
      </w:r>
      <w:proofErr w:type="spellEnd"/>
      <w:r>
        <w:rPr>
          <w:i/>
        </w:rPr>
        <w:t xml:space="preserve"> </w:t>
      </w:r>
      <w:proofErr w:type="spellStart"/>
      <w:r>
        <w:rPr>
          <w:i/>
        </w:rPr>
        <w:t>would</w:t>
      </w:r>
      <w:proofErr w:type="spellEnd"/>
      <w:r>
        <w:rPr>
          <w:i/>
        </w:rPr>
        <w:t xml:space="preserve"> have been if the </w:t>
      </w:r>
      <w:proofErr w:type="spellStart"/>
      <w:r>
        <w:rPr>
          <w:i/>
        </w:rPr>
        <w:t>student</w:t>
      </w:r>
      <w:proofErr w:type="spellEnd"/>
      <w:r>
        <w:rPr>
          <w:i/>
        </w:rPr>
        <w:t xml:space="preserve"> </w:t>
      </w:r>
      <w:proofErr w:type="spellStart"/>
      <w:r>
        <w:rPr>
          <w:i/>
        </w:rPr>
        <w:t>did</w:t>
      </w:r>
      <w:proofErr w:type="spellEnd"/>
      <w:r>
        <w:rPr>
          <w:i/>
        </w:rPr>
        <w:t xml:space="preserve"> not go </w:t>
      </w:r>
      <w:proofErr w:type="spellStart"/>
      <w:r>
        <w:rPr>
          <w:i/>
        </w:rPr>
        <w:t>abroad</w:t>
      </w:r>
      <w:proofErr w:type="spellEnd"/>
      <w:r>
        <w:rPr>
          <w:i/>
        </w:rPr>
        <w:t>.”</w:t>
      </w:r>
      <w:r>
        <w:rPr>
          <w:vertAlign w:val="superscript"/>
        </w:rPr>
        <w:footnoteReference w:id="20"/>
      </w:r>
    </w:p>
    <w:p w:rsidR="00E15AD0" w:rsidRDefault="00E15AD0">
      <w:pPr>
        <w:ind w:firstLine="720"/>
        <w:jc w:val="both"/>
      </w:pPr>
    </w:p>
    <w:p w:rsidR="00E15AD0" w:rsidRDefault="00B16A4A">
      <w:pPr>
        <w:numPr>
          <w:ilvl w:val="0"/>
          <w:numId w:val="1"/>
        </w:numPr>
        <w:jc w:val="both"/>
      </w:pPr>
      <w:r>
        <w:rPr>
          <w:u w:val="single"/>
        </w:rPr>
        <w:t>Le comportement</w:t>
      </w:r>
      <w:bookmarkStart w:id="0" w:name="_GoBack"/>
      <w:bookmarkEnd w:id="0"/>
      <w:r>
        <w:rPr>
          <w:u w:val="single"/>
        </w:rPr>
        <w:t xml:space="preserve"> des enseignants-chercheurs en matière de mobilité</w:t>
      </w:r>
    </w:p>
    <w:p w:rsidR="00E15AD0" w:rsidRDefault="00E15AD0">
      <w:pPr>
        <w:jc w:val="both"/>
        <w:rPr>
          <w:u w:val="single"/>
        </w:rPr>
      </w:pPr>
    </w:p>
    <w:p w:rsidR="00E15AD0" w:rsidRDefault="00B16A4A">
      <w:pPr>
        <w:jc w:val="both"/>
      </w:pPr>
      <w:r>
        <w:tab/>
      </w:r>
      <w:r>
        <w:t xml:space="preserve">Comme décrit précédemment, une approche qualitative du comportement des enseignants-chercheurs vis-à-vis de leurs mobilités internationales est proposée par la littérature. Ces travaux mettent en avant le fait que ces personnels prennent davantage l’avion </w:t>
      </w:r>
      <w:r>
        <w:t xml:space="preserve">à titre professionnel que les professions de même niveau (58% vs 20%). L’étude met également en évidence la prise de conscience des enjeux climatiques par ces personnels, leur volonté de mettre en </w:t>
      </w:r>
      <w:proofErr w:type="spellStart"/>
      <w:r>
        <w:t>oeuvre</w:t>
      </w:r>
      <w:proofErr w:type="spellEnd"/>
      <w:r>
        <w:t xml:space="preserve"> un changement et enfin un net décalage entre ces att</w:t>
      </w:r>
      <w:r>
        <w:t xml:space="preserve">itudes et des pratiques toujours fortement émettrice de GES : </w:t>
      </w:r>
    </w:p>
    <w:p w:rsidR="00E15AD0" w:rsidRDefault="00E15AD0">
      <w:pPr>
        <w:jc w:val="both"/>
      </w:pPr>
    </w:p>
    <w:p w:rsidR="00E15AD0" w:rsidRDefault="00B16A4A">
      <w:pPr>
        <w:ind w:left="720"/>
        <w:jc w:val="both"/>
        <w:rPr>
          <w:i/>
        </w:rPr>
      </w:pPr>
      <w:r>
        <w:rPr>
          <w:i/>
        </w:rPr>
        <w:t>“De fait, 58 % des répondants chercheurs ont pris l’avion à titre professionnel en 2019. A titre de comparaison, en France, en 2017, une personne sur cinq occupant des professions du même nive</w:t>
      </w:r>
      <w:r>
        <w:rPr>
          <w:i/>
        </w:rPr>
        <w:t>au ont pris l’avion au moins une fois à titre professionnel au cours de l’année</w:t>
      </w:r>
    </w:p>
    <w:p w:rsidR="00E15AD0" w:rsidRDefault="00E15AD0">
      <w:pPr>
        <w:ind w:left="720"/>
        <w:jc w:val="both"/>
        <w:rPr>
          <w:i/>
        </w:rPr>
      </w:pPr>
    </w:p>
    <w:p w:rsidR="00E15AD0" w:rsidRDefault="00B16A4A">
      <w:pPr>
        <w:ind w:left="720"/>
        <w:jc w:val="both"/>
      </w:pPr>
      <w:r>
        <w:rPr>
          <w:i/>
        </w:rPr>
        <w:t>“L’enquête met en évidence trois résultats : premièrement, une prise de conscience vis-à-vis des enjeux environnementaux et climatiques largement partagée par les membres de l</w:t>
      </w:r>
      <w:r>
        <w:rPr>
          <w:i/>
        </w:rPr>
        <w:t>a communauté scientifique ; deuxièmement, une volonté de mettre en œuvre des changements ; troisièmement, un net décalage entre ces attitudes et des pratiques toujours fortement émettrices de gaz à effet de serre. Se pose alors la question du rôle des inst</w:t>
      </w:r>
      <w:r>
        <w:rPr>
          <w:i/>
        </w:rPr>
        <w:t>itutions, seules à même d’initier des réformes profondes dans l’organisation de la recherche.”</w:t>
      </w:r>
      <w:r>
        <w:rPr>
          <w:vertAlign w:val="superscript"/>
        </w:rPr>
        <w:footnoteReference w:id="21"/>
      </w:r>
    </w:p>
    <w:p w:rsidR="00E15AD0" w:rsidRDefault="00E15AD0">
      <w:pPr>
        <w:jc w:val="both"/>
      </w:pPr>
    </w:p>
    <w:p w:rsidR="00E15AD0" w:rsidRDefault="00B16A4A">
      <w:pPr>
        <w:numPr>
          <w:ilvl w:val="0"/>
          <w:numId w:val="1"/>
        </w:numPr>
        <w:jc w:val="both"/>
      </w:pPr>
      <w:r>
        <w:rPr>
          <w:u w:val="single"/>
        </w:rPr>
        <w:t>Réduire l’impact carbone des mobilités</w:t>
      </w:r>
    </w:p>
    <w:p w:rsidR="00E15AD0" w:rsidRDefault="00E15AD0">
      <w:pPr>
        <w:jc w:val="both"/>
      </w:pPr>
    </w:p>
    <w:p w:rsidR="00E15AD0" w:rsidRDefault="00B16A4A">
      <w:pPr>
        <w:jc w:val="both"/>
      </w:pPr>
      <w:r>
        <w:tab/>
        <w:t xml:space="preserve">La </w:t>
      </w:r>
      <w:proofErr w:type="spellStart"/>
      <w:r>
        <w:t>décarbonation</w:t>
      </w:r>
      <w:proofErr w:type="spellEnd"/>
      <w:r>
        <w:t xml:space="preserve"> du secteur des transports est une priorité de la lutte contre le changement climatique vu sa contribu</w:t>
      </w:r>
      <w:r>
        <w:t xml:space="preserve">tion à celui-ci et aux prévisions futures de celle-ci en l’absence de changement : </w:t>
      </w:r>
    </w:p>
    <w:p w:rsidR="00E15AD0" w:rsidRDefault="00E15AD0">
      <w:pPr>
        <w:jc w:val="both"/>
      </w:pPr>
    </w:p>
    <w:p w:rsidR="00E15AD0" w:rsidRDefault="00B16A4A">
      <w:pPr>
        <w:ind w:left="720"/>
        <w:jc w:val="both"/>
      </w:pPr>
      <w:r>
        <w:rPr>
          <w:i/>
        </w:rPr>
        <w:t xml:space="preserve">“Transport </w:t>
      </w:r>
      <w:proofErr w:type="spellStart"/>
      <w:r>
        <w:rPr>
          <w:i/>
        </w:rPr>
        <w:t>is</w:t>
      </w:r>
      <w:proofErr w:type="spellEnd"/>
      <w:r>
        <w:rPr>
          <w:i/>
        </w:rPr>
        <w:t xml:space="preserve"> </w:t>
      </w:r>
      <w:proofErr w:type="spellStart"/>
      <w:r>
        <w:rPr>
          <w:i/>
        </w:rPr>
        <w:t>becoming</w:t>
      </w:r>
      <w:proofErr w:type="spellEnd"/>
      <w:r>
        <w:rPr>
          <w:i/>
        </w:rPr>
        <w:t xml:space="preserve"> a major focus for mitigation as </w:t>
      </w:r>
      <w:proofErr w:type="spellStart"/>
      <w:r>
        <w:rPr>
          <w:i/>
        </w:rPr>
        <w:t>its</w:t>
      </w:r>
      <w:proofErr w:type="spellEnd"/>
      <w:r>
        <w:rPr>
          <w:i/>
        </w:rPr>
        <w:t xml:space="preserve"> GHG </w:t>
      </w:r>
      <w:proofErr w:type="spellStart"/>
      <w:r>
        <w:rPr>
          <w:i/>
        </w:rPr>
        <w:t>emissions</w:t>
      </w:r>
      <w:proofErr w:type="spellEnd"/>
      <w:r>
        <w:rPr>
          <w:i/>
        </w:rPr>
        <w:t xml:space="preserve"> are large and </w:t>
      </w:r>
      <w:proofErr w:type="spellStart"/>
      <w:r>
        <w:rPr>
          <w:i/>
        </w:rPr>
        <w:t>growing</w:t>
      </w:r>
      <w:proofErr w:type="spellEnd"/>
      <w:r>
        <w:rPr>
          <w:i/>
        </w:rPr>
        <w:t xml:space="preserve"> </w:t>
      </w:r>
      <w:proofErr w:type="spellStart"/>
      <w:r>
        <w:rPr>
          <w:i/>
        </w:rPr>
        <w:t>faster</w:t>
      </w:r>
      <w:proofErr w:type="spellEnd"/>
      <w:r>
        <w:rPr>
          <w:i/>
        </w:rPr>
        <w:t xml:space="preserve"> </w:t>
      </w:r>
      <w:proofErr w:type="spellStart"/>
      <w:r>
        <w:rPr>
          <w:i/>
        </w:rPr>
        <w:t>than</w:t>
      </w:r>
      <w:proofErr w:type="spellEnd"/>
      <w:r>
        <w:rPr>
          <w:i/>
        </w:rPr>
        <w:t xml:space="preserve"> </w:t>
      </w:r>
      <w:proofErr w:type="spellStart"/>
      <w:r>
        <w:rPr>
          <w:i/>
        </w:rPr>
        <w:t>those</w:t>
      </w:r>
      <w:proofErr w:type="spellEnd"/>
      <w:r>
        <w:rPr>
          <w:i/>
        </w:rPr>
        <w:t xml:space="preserve"> of </w:t>
      </w:r>
      <w:proofErr w:type="spellStart"/>
      <w:r>
        <w:rPr>
          <w:i/>
        </w:rPr>
        <w:t>other</w:t>
      </w:r>
      <w:proofErr w:type="spellEnd"/>
      <w:r>
        <w:rPr>
          <w:i/>
        </w:rPr>
        <w:t xml:space="preserve"> </w:t>
      </w:r>
      <w:proofErr w:type="spellStart"/>
      <w:r>
        <w:rPr>
          <w:i/>
        </w:rPr>
        <w:t>sectors</w:t>
      </w:r>
      <w:proofErr w:type="spellEnd"/>
      <w:r>
        <w:rPr>
          <w:i/>
        </w:rPr>
        <w:t xml:space="preserve">, </w:t>
      </w:r>
      <w:proofErr w:type="spellStart"/>
      <w:r>
        <w:rPr>
          <w:i/>
        </w:rPr>
        <w:t>especially</w:t>
      </w:r>
      <w:proofErr w:type="spellEnd"/>
      <w:r>
        <w:rPr>
          <w:i/>
        </w:rPr>
        <w:t xml:space="preserve"> in aviation and shipping. The</w:t>
      </w:r>
      <w:r>
        <w:rPr>
          <w:i/>
        </w:rPr>
        <w:t xml:space="preserve"> scenarios </w:t>
      </w:r>
      <w:proofErr w:type="spellStart"/>
      <w:r>
        <w:rPr>
          <w:i/>
        </w:rPr>
        <w:t>literature</w:t>
      </w:r>
      <w:proofErr w:type="spellEnd"/>
      <w:r>
        <w:rPr>
          <w:i/>
        </w:rPr>
        <w:t xml:space="preserve"> </w:t>
      </w:r>
      <w:proofErr w:type="spellStart"/>
      <w:r>
        <w:rPr>
          <w:i/>
        </w:rPr>
        <w:t>suggests</w:t>
      </w:r>
      <w:proofErr w:type="spellEnd"/>
      <w:r>
        <w:rPr>
          <w:i/>
        </w:rPr>
        <w:t xml:space="preserve"> </w:t>
      </w:r>
      <w:proofErr w:type="spellStart"/>
      <w:r>
        <w:rPr>
          <w:i/>
        </w:rPr>
        <w:t>that</w:t>
      </w:r>
      <w:proofErr w:type="spellEnd"/>
      <w:r>
        <w:rPr>
          <w:i/>
        </w:rPr>
        <w:t xml:space="preserve"> </w:t>
      </w:r>
      <w:proofErr w:type="spellStart"/>
      <w:r>
        <w:rPr>
          <w:i/>
        </w:rPr>
        <w:t>without</w:t>
      </w:r>
      <w:proofErr w:type="spellEnd"/>
      <w:r>
        <w:rPr>
          <w:i/>
        </w:rPr>
        <w:t xml:space="preserve"> mitigation actions, transport </w:t>
      </w:r>
      <w:proofErr w:type="spellStart"/>
      <w:r>
        <w:rPr>
          <w:i/>
        </w:rPr>
        <w:t>emissions</w:t>
      </w:r>
      <w:proofErr w:type="spellEnd"/>
      <w:r>
        <w:rPr>
          <w:i/>
        </w:rPr>
        <w:t xml:space="preserve"> </w:t>
      </w:r>
      <w:proofErr w:type="spellStart"/>
      <w:r>
        <w:rPr>
          <w:i/>
        </w:rPr>
        <w:t>could</w:t>
      </w:r>
      <w:proofErr w:type="spellEnd"/>
      <w:r>
        <w:rPr>
          <w:i/>
        </w:rPr>
        <w:t xml:space="preserve"> </w:t>
      </w:r>
      <w:proofErr w:type="spellStart"/>
      <w:r>
        <w:rPr>
          <w:i/>
        </w:rPr>
        <w:t>grow</w:t>
      </w:r>
      <w:proofErr w:type="spellEnd"/>
      <w:r>
        <w:rPr>
          <w:i/>
        </w:rPr>
        <w:t xml:space="preserve"> by up to 65% by 2050.”</w:t>
      </w:r>
      <w:r>
        <w:rPr>
          <w:vertAlign w:val="superscript"/>
        </w:rPr>
        <w:footnoteReference w:id="22"/>
      </w:r>
    </w:p>
    <w:p w:rsidR="00E15AD0" w:rsidRDefault="00E15AD0">
      <w:pPr>
        <w:jc w:val="both"/>
      </w:pPr>
    </w:p>
    <w:p w:rsidR="00E15AD0" w:rsidRDefault="00B16A4A">
      <w:pPr>
        <w:jc w:val="both"/>
      </w:pPr>
      <w:r>
        <w:lastRenderedPageBreak/>
        <w:tab/>
        <w:t xml:space="preserve">La littérature documente également le fait que cette transition nécessite une transition du système </w:t>
      </w:r>
      <w:proofErr w:type="spellStart"/>
      <w:r>
        <w:t>socio-technique</w:t>
      </w:r>
      <w:proofErr w:type="spellEnd"/>
      <w:r>
        <w:t>, qui dépend de la c</w:t>
      </w:r>
      <w:r>
        <w:t>ombinaison de l'innovation technologique et du changement sociétal</w:t>
      </w:r>
      <w:r>
        <w:rPr>
          <w:vertAlign w:val="superscript"/>
        </w:rPr>
        <w:footnoteReference w:id="23"/>
      </w:r>
      <w:r>
        <w:t xml:space="preserve">. Un système </w:t>
      </w:r>
      <w:proofErr w:type="spellStart"/>
      <w:r>
        <w:t>socio-technique</w:t>
      </w:r>
      <w:proofErr w:type="spellEnd"/>
      <w:r>
        <w:t xml:space="preserve"> comprend la technologie, la réglementation, les pratiques des utilisateurs et les marchés, la signification culturelle, les infrastructures, les réseaux de main</w:t>
      </w:r>
      <w:r>
        <w:t>tenance et les réseaux d'approvisionnement</w:t>
      </w:r>
      <w:r>
        <w:rPr>
          <w:vertAlign w:val="superscript"/>
        </w:rPr>
        <w:footnoteReference w:id="24"/>
      </w:r>
      <w:r>
        <w:t>.</w:t>
      </w:r>
    </w:p>
    <w:p w:rsidR="00E15AD0" w:rsidRDefault="00E15AD0">
      <w:pPr>
        <w:jc w:val="both"/>
      </w:pPr>
    </w:p>
    <w:p w:rsidR="00E15AD0" w:rsidRDefault="00B16A4A">
      <w:pPr>
        <w:jc w:val="both"/>
      </w:pPr>
      <w:r>
        <w:tab/>
        <w:t>La thèse d’Aurélien Bigo apporte également un certain nombre de réponses à la question de comment réduire l’impact carbone des transports et de l’aviation en particulier</w:t>
      </w:r>
      <w:r>
        <w:rPr>
          <w:vertAlign w:val="superscript"/>
        </w:rPr>
        <w:footnoteReference w:id="25"/>
      </w:r>
      <w:r>
        <w:t>. Cette thèse fournit aussi une équatio</w:t>
      </w:r>
      <w:r>
        <w:t xml:space="preserve">n décomposant les différents facteurs qui contribuent à l’impact carbone des transports. Dans notre cas, les leviers sur lesquels nous avons prise sont la demande de transport (réduction de l’usage) et le report modal (report vers le train). </w:t>
      </w:r>
    </w:p>
    <w:p w:rsidR="00E15AD0" w:rsidRDefault="00E15AD0">
      <w:pPr>
        <w:jc w:val="both"/>
      </w:pPr>
    </w:p>
    <w:p w:rsidR="00E15AD0" w:rsidRDefault="00B16A4A">
      <w:pPr>
        <w:ind w:left="720"/>
        <w:jc w:val="both"/>
        <w:rPr>
          <w:i/>
        </w:rPr>
      </w:pPr>
      <w:r>
        <w:rPr>
          <w:i/>
        </w:rPr>
        <w:t xml:space="preserve">“Le premier </w:t>
      </w:r>
      <w:r>
        <w:rPr>
          <w:i/>
        </w:rPr>
        <w:t>changement sur la demande est de changer de vision et d’objectif : assumer de passer d’un soutien à l’ensemble des modes à un soutien pour les seuls modes bas-carbone, pour réduire les distances totales et favoriser le report modal. Pour la mobilité, les c</w:t>
      </w:r>
      <w:r>
        <w:rPr>
          <w:i/>
        </w:rPr>
        <w:t>onstantes de nombre de déplacements et de temps de mobilité invitent à agir en priorité sur les leviers de distance par déplacement, et de vitesse (modération de l’aérien, baisse de vitesse sur autoroutes, report vers le vélo, etc.).”</w:t>
      </w:r>
    </w:p>
    <w:p w:rsidR="00E15AD0" w:rsidRDefault="00E15AD0">
      <w:pPr>
        <w:ind w:left="720"/>
        <w:jc w:val="both"/>
        <w:rPr>
          <w:i/>
        </w:rPr>
      </w:pPr>
    </w:p>
    <w:p w:rsidR="00E15AD0" w:rsidRDefault="00B16A4A">
      <w:pPr>
        <w:ind w:left="720"/>
        <w:jc w:val="both"/>
        <w:rPr>
          <w:i/>
        </w:rPr>
      </w:pPr>
      <w:r>
        <w:rPr>
          <w:i/>
        </w:rPr>
        <w:t>“Les scénarios ambit</w:t>
      </w:r>
      <w:r>
        <w:rPr>
          <w:i/>
        </w:rPr>
        <w:t>ieux indiquent un potentiel de -20 % sur les émissions par ce levier, par un report d’environ 20 % de modes carbonés vers des modes bas-carbone. De tels reports modaux ne seront possibles qu’avec une forte modération de la demande, contraignant en particul</w:t>
      </w:r>
      <w:r>
        <w:rPr>
          <w:i/>
        </w:rPr>
        <w:t>ier le trafic aérien, les poids-lourds et la voiture ; la saturation (temps, coûts) de cette dernière est par ailleurs étudiée plus en détails. Les principaux potentiels de report se trouvent vers le vélo pour la courte distance, le train pour la longue di</w:t>
      </w:r>
      <w:r>
        <w:rPr>
          <w:i/>
        </w:rPr>
        <w:t>stance, et le fret ferroviaire pour les marchandises. Les leviers d’action concernent l’aménagement du territoire et le partage de l’espace public, les infrastructures et services développés, les changements de comportements, une évolution différenciée des</w:t>
      </w:r>
      <w:r>
        <w:rPr>
          <w:i/>
        </w:rPr>
        <w:t xml:space="preserve"> vitesses des modes, et le levier majeur de la fiscalité.”</w:t>
      </w:r>
    </w:p>
    <w:p w:rsidR="00E15AD0" w:rsidRDefault="00E15AD0">
      <w:pPr>
        <w:jc w:val="both"/>
      </w:pPr>
    </w:p>
    <w:p w:rsidR="00E15AD0" w:rsidRDefault="00E15AD0">
      <w:pPr>
        <w:jc w:val="both"/>
      </w:pPr>
    </w:p>
    <w:p w:rsidR="00E15AD0" w:rsidRDefault="00E15AD0">
      <w:pPr>
        <w:jc w:val="both"/>
      </w:pPr>
    </w:p>
    <w:p w:rsidR="00E15AD0" w:rsidRDefault="00E15AD0">
      <w:pPr>
        <w:jc w:val="both"/>
      </w:pPr>
    </w:p>
    <w:p w:rsidR="00E15AD0" w:rsidRDefault="00E15AD0">
      <w:pPr>
        <w:jc w:val="both"/>
      </w:pPr>
    </w:p>
    <w:p w:rsidR="00E15AD0" w:rsidRDefault="00B16A4A">
      <w:pPr>
        <w:jc w:val="both"/>
      </w:pPr>
      <w:r>
        <w:rPr>
          <w:noProof/>
        </w:rPr>
        <w:drawing>
          <wp:inline distT="114300" distB="114300" distL="114300" distR="114300">
            <wp:extent cx="5731200" cy="1524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1524000"/>
                    </a:xfrm>
                    <a:prstGeom prst="rect">
                      <a:avLst/>
                    </a:prstGeom>
                    <a:ln/>
                  </pic:spPr>
                </pic:pic>
              </a:graphicData>
            </a:graphic>
          </wp:inline>
        </w:drawing>
      </w:r>
    </w:p>
    <w:p w:rsidR="00E15AD0" w:rsidRDefault="00E15AD0">
      <w:pPr>
        <w:jc w:val="both"/>
      </w:pPr>
    </w:p>
    <w:p w:rsidR="00E15AD0" w:rsidRDefault="00E15AD0">
      <w:pPr>
        <w:jc w:val="both"/>
      </w:pPr>
    </w:p>
    <w:p w:rsidR="00E15AD0" w:rsidRDefault="00E15AD0">
      <w:pPr>
        <w:jc w:val="both"/>
      </w:pPr>
    </w:p>
    <w:p w:rsidR="00E15AD0" w:rsidRDefault="00B16A4A">
      <w:pPr>
        <w:jc w:val="both"/>
      </w:pPr>
      <w:r>
        <w:rPr>
          <w:noProof/>
        </w:rPr>
        <w:drawing>
          <wp:inline distT="114300" distB="114300" distL="114300" distR="114300">
            <wp:extent cx="5731200" cy="3276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3276600"/>
                    </a:xfrm>
                    <a:prstGeom prst="rect">
                      <a:avLst/>
                    </a:prstGeom>
                    <a:ln/>
                  </pic:spPr>
                </pic:pic>
              </a:graphicData>
            </a:graphic>
          </wp:inline>
        </w:drawing>
      </w:r>
    </w:p>
    <w:p w:rsidR="00E15AD0" w:rsidRDefault="00E15AD0">
      <w:pPr>
        <w:jc w:val="both"/>
      </w:pPr>
    </w:p>
    <w:p w:rsidR="00E15AD0" w:rsidRDefault="00B16A4A">
      <w:pPr>
        <w:ind w:firstLine="720"/>
        <w:jc w:val="both"/>
      </w:pPr>
      <w:r>
        <w:t xml:space="preserve">Enfin, la littérature mentionne la nécessité de prendre en compte l’acceptabilité sociale d’une diminution contrainte des mobilités : </w:t>
      </w:r>
    </w:p>
    <w:p w:rsidR="00E15AD0" w:rsidRDefault="00E15AD0">
      <w:pPr>
        <w:jc w:val="both"/>
      </w:pPr>
    </w:p>
    <w:p w:rsidR="00E15AD0" w:rsidRDefault="00B16A4A">
      <w:pPr>
        <w:ind w:left="720"/>
        <w:jc w:val="both"/>
      </w:pPr>
      <w:r>
        <w:rPr>
          <w:i/>
        </w:rPr>
        <w:t>“La notion de durabilité dans le tourisme est parfois associée à l’idée de consommer moins et le devoir de renoncer, au moins en partie, à son plaisir personnel”</w:t>
      </w:r>
      <w:r>
        <w:rPr>
          <w:vertAlign w:val="superscript"/>
        </w:rPr>
        <w:footnoteReference w:id="26"/>
      </w:r>
    </w:p>
    <w:p w:rsidR="00E15AD0" w:rsidRDefault="00E15AD0">
      <w:pPr>
        <w:jc w:val="both"/>
      </w:pPr>
    </w:p>
    <w:p w:rsidR="00E15AD0" w:rsidRDefault="00B16A4A">
      <w:pPr>
        <w:numPr>
          <w:ilvl w:val="0"/>
          <w:numId w:val="1"/>
        </w:numPr>
        <w:jc w:val="both"/>
      </w:pPr>
      <w:r>
        <w:t>Les dispositifs de carte carbone</w:t>
      </w:r>
    </w:p>
    <w:p w:rsidR="00E15AD0" w:rsidRDefault="00E15AD0">
      <w:pPr>
        <w:jc w:val="both"/>
      </w:pPr>
    </w:p>
    <w:p w:rsidR="00E15AD0" w:rsidRDefault="00B16A4A">
      <w:pPr>
        <w:jc w:val="both"/>
      </w:pPr>
      <w:r>
        <w:tab/>
        <w:t>Concernant le dispositif de carte carbone qui a été chois</w:t>
      </w:r>
      <w:r>
        <w:t xml:space="preserve">i pour inciter à la prise de conscience et la réduction des émissions associées à la mobilité, la littérature documente l’existence d’un certain nombre de dispositifs qui portent ce nom. Toutefois, ceux-ci ne correspondent pas à la carte carbone telle que </w:t>
      </w:r>
      <w:r>
        <w:t>nous l’entendons. Ils désignent en effet un dispositif qui consiste à assigner à chaque citoyen un quota d’émissions chaque année qu’il ne doit pas dépasser sous peine d’acheter des quotas à d’autres ménages qui en consomment moins, répliquant ainsi le pri</w:t>
      </w:r>
      <w:r>
        <w:t xml:space="preserve">ncipe du marché européen du carbone. Notre dispositif est donc original. </w:t>
      </w:r>
    </w:p>
    <w:p w:rsidR="00E15AD0" w:rsidRDefault="00E15AD0">
      <w:pPr>
        <w:jc w:val="both"/>
      </w:pPr>
    </w:p>
    <w:p w:rsidR="00E15AD0" w:rsidRDefault="00B16A4A">
      <w:pPr>
        <w:ind w:firstLine="720"/>
        <w:jc w:val="both"/>
      </w:pPr>
      <w:r>
        <w:t xml:space="preserve">Un article assez synthétique à ce sujet décrit le dispositif de carte carbone comme : </w:t>
      </w:r>
    </w:p>
    <w:p w:rsidR="00E15AD0" w:rsidRDefault="00E15AD0">
      <w:pPr>
        <w:jc w:val="both"/>
      </w:pPr>
    </w:p>
    <w:p w:rsidR="00E15AD0" w:rsidRDefault="00B16A4A">
      <w:pPr>
        <w:ind w:left="720"/>
        <w:jc w:val="both"/>
      </w:pPr>
      <w:r>
        <w:rPr>
          <w:i/>
        </w:rPr>
        <w:t>“un système de quotas échangeables d’émissions de GES à destination des particuliers”</w:t>
      </w:r>
      <w:r>
        <w:rPr>
          <w:vertAlign w:val="superscript"/>
        </w:rPr>
        <w:footnoteReference w:id="27"/>
      </w:r>
    </w:p>
    <w:p w:rsidR="00E15AD0" w:rsidRDefault="00E15AD0">
      <w:pPr>
        <w:jc w:val="both"/>
      </w:pPr>
    </w:p>
    <w:p w:rsidR="00E15AD0" w:rsidRDefault="00B16A4A">
      <w:pPr>
        <w:jc w:val="both"/>
      </w:pPr>
      <w:r>
        <w:tab/>
        <w:t>Il a</w:t>
      </w:r>
      <w:r>
        <w:t xml:space="preserve">joute : </w:t>
      </w:r>
    </w:p>
    <w:p w:rsidR="00E15AD0" w:rsidRDefault="00E15AD0">
      <w:pPr>
        <w:jc w:val="both"/>
      </w:pPr>
    </w:p>
    <w:p w:rsidR="00E15AD0" w:rsidRDefault="00B16A4A">
      <w:pPr>
        <w:ind w:left="720"/>
        <w:jc w:val="both"/>
        <w:rPr>
          <w:i/>
        </w:rPr>
      </w:pPr>
      <w:r>
        <w:rPr>
          <w:i/>
        </w:rPr>
        <w:lastRenderedPageBreak/>
        <w:t>“Inventée par des chercheurs anglais dans les années 1990, la carte carbone vise à réduire les émissions de gaz à effet de serre (GES) en ciblant les particuliers. Elle a été largement débattue au Royaume-Uni dans les années 2000, et le gouvernem</w:t>
      </w:r>
      <w:r>
        <w:rPr>
          <w:i/>
        </w:rPr>
        <w:t>ent travailliste a sérieusement songé en 2006-2008 à transformer cette idée en politique publique. Cela a généré un effort de recherche, avec une vague de rapports et de publications scientifiques qui a culminé autour de 2010.</w:t>
      </w:r>
    </w:p>
    <w:p w:rsidR="00E15AD0" w:rsidRDefault="00E15AD0">
      <w:pPr>
        <w:ind w:left="720"/>
        <w:jc w:val="both"/>
        <w:rPr>
          <w:i/>
        </w:rPr>
      </w:pPr>
    </w:p>
    <w:p w:rsidR="00E15AD0" w:rsidRDefault="00B16A4A">
      <w:pPr>
        <w:ind w:left="720"/>
        <w:jc w:val="both"/>
        <w:rPr>
          <w:i/>
        </w:rPr>
      </w:pPr>
      <w:r>
        <w:rPr>
          <w:i/>
        </w:rPr>
        <w:t xml:space="preserve">En France, la carte carbone </w:t>
      </w:r>
      <w:r>
        <w:rPr>
          <w:i/>
        </w:rPr>
        <w:t>est en discussion depuis la fin des années 2000</w:t>
      </w:r>
      <w:r>
        <w:rPr>
          <w:i/>
          <w:vertAlign w:val="superscript"/>
        </w:rPr>
        <w:footnoteReference w:id="28"/>
      </w:r>
      <w:r>
        <w:rPr>
          <w:i/>
        </w:rPr>
        <w:t>, mais elle s’est récemment ancrée dans le débat public, comme une alternative à la taxe carbone mise à l’arrêt par la mobilisation des gilets jaunes de décembre 2018. Elle est défendue notamment par Mathilde</w:t>
      </w:r>
      <w:r>
        <w:rPr>
          <w:i/>
        </w:rPr>
        <w:t xml:space="preserve"> </w:t>
      </w:r>
      <w:proofErr w:type="spellStart"/>
      <w:r>
        <w:rPr>
          <w:i/>
        </w:rPr>
        <w:t>Szuba</w:t>
      </w:r>
      <w:proofErr w:type="spellEnd"/>
      <w:r>
        <w:rPr>
          <w:i/>
          <w:vertAlign w:val="superscript"/>
        </w:rPr>
        <w:footnoteReference w:id="29"/>
      </w:r>
      <w:r>
        <w:rPr>
          <w:i/>
        </w:rPr>
        <w:t>, à la suite de son important travail sur la carte carbone au Royaume-Uni</w:t>
      </w:r>
      <w:r>
        <w:rPr>
          <w:i/>
          <w:vertAlign w:val="superscript"/>
        </w:rPr>
        <w:footnoteReference w:id="30"/>
      </w:r>
      <w:r>
        <w:rPr>
          <w:i/>
        </w:rPr>
        <w:t>.”</w:t>
      </w:r>
    </w:p>
    <w:p w:rsidR="00E15AD0" w:rsidRDefault="00E15AD0">
      <w:pPr>
        <w:jc w:val="both"/>
      </w:pPr>
    </w:p>
    <w:p w:rsidR="00E15AD0" w:rsidRDefault="00E15AD0">
      <w:pPr>
        <w:jc w:val="both"/>
      </w:pPr>
    </w:p>
    <w:p w:rsidR="00E15AD0" w:rsidRDefault="00B16A4A">
      <w:pPr>
        <w:jc w:val="both"/>
      </w:pPr>
      <w:r>
        <w:br w:type="page"/>
      </w:r>
    </w:p>
    <w:p w:rsidR="00E15AD0" w:rsidRDefault="00B16A4A">
      <w:pPr>
        <w:jc w:val="center"/>
        <w:rPr>
          <w:b/>
          <w:sz w:val="24"/>
          <w:szCs w:val="24"/>
        </w:rPr>
      </w:pPr>
      <w:r>
        <w:rPr>
          <w:b/>
          <w:sz w:val="24"/>
          <w:szCs w:val="24"/>
        </w:rPr>
        <w:lastRenderedPageBreak/>
        <w:t>Bibliographie</w:t>
      </w:r>
    </w:p>
    <w:p w:rsidR="00E15AD0" w:rsidRDefault="00E15AD0">
      <w:pPr>
        <w:jc w:val="both"/>
      </w:pPr>
    </w:p>
    <w:p w:rsidR="00E15AD0" w:rsidRDefault="00B16A4A">
      <w:pPr>
        <w:jc w:val="both"/>
      </w:pPr>
      <w:r>
        <w:t xml:space="preserve">BIGO, A. Les transports face au défi de la transition énergétique. Explorations entre passé et avenir, technologie et sobriété, accélération et ralentissement. Institut Polytechnique de Paris, 2020. Français. </w:t>
      </w:r>
      <w:proofErr w:type="gramStart"/>
      <w:r>
        <w:t>NNT:</w:t>
      </w:r>
      <w:proofErr w:type="gramEnd"/>
      <w:r>
        <w:t xml:space="preserve"> 2020IPPAX068. </w:t>
      </w:r>
      <w:proofErr w:type="gramStart"/>
      <w:r>
        <w:t>tel</w:t>
      </w:r>
      <w:proofErr w:type="gramEnd"/>
      <w:r>
        <w:t>, 2020, vol. 3082127.</w:t>
      </w:r>
    </w:p>
    <w:p w:rsidR="00E15AD0" w:rsidRDefault="00E15AD0">
      <w:pPr>
        <w:jc w:val="both"/>
      </w:pPr>
    </w:p>
    <w:p w:rsidR="00E15AD0" w:rsidRDefault="00B16A4A">
      <w:pPr>
        <w:jc w:val="both"/>
      </w:pPr>
      <w:r>
        <w:t>BL</w:t>
      </w:r>
      <w:r>
        <w:t xml:space="preserve">ANCHARD, Marianne, BOUCHET-VALAT, Milan, CARTRON, Damien, et al. Inquiets mais </w:t>
      </w:r>
      <w:proofErr w:type="gramStart"/>
      <w:r>
        <w:t>pollueurs:</w:t>
      </w:r>
      <w:proofErr w:type="gramEnd"/>
      <w:r>
        <w:t xml:space="preserve"> une enquête sur le personnel de la recherche française face au changement climatique. 2022.</w:t>
      </w:r>
    </w:p>
    <w:p w:rsidR="00E15AD0" w:rsidRDefault="00E15AD0">
      <w:pPr>
        <w:jc w:val="both"/>
      </w:pPr>
    </w:p>
    <w:p w:rsidR="00E15AD0" w:rsidRDefault="00B16A4A">
      <w:pPr>
        <w:jc w:val="both"/>
      </w:pPr>
      <w:r>
        <w:t>BRIEU, Mélanie, DURIF, Fabien, ROY, Jean, et al. VALEURS ET RISQUES PERÇU</w:t>
      </w:r>
      <w:r>
        <w:t>S DU TOURISME DURABLE. Revue française du marketing, 2011, no 232.</w:t>
      </w:r>
    </w:p>
    <w:p w:rsidR="00E15AD0" w:rsidRDefault="00E15AD0">
      <w:pPr>
        <w:jc w:val="both"/>
      </w:pPr>
    </w:p>
    <w:p w:rsidR="00E15AD0" w:rsidRDefault="00B16A4A">
      <w:pPr>
        <w:jc w:val="both"/>
      </w:pPr>
      <w:r>
        <w:t xml:space="preserve">CIERS, Joachim, MANDIC, Aleksandra, TOTH, Laszlo Daniel, et al. </w:t>
      </w:r>
      <w:proofErr w:type="spellStart"/>
      <w:r>
        <w:t>Carbon</w:t>
      </w:r>
      <w:proofErr w:type="spellEnd"/>
      <w:r>
        <w:t xml:space="preserve"> </w:t>
      </w:r>
      <w:proofErr w:type="spellStart"/>
      <w:r>
        <w:t>footprint</w:t>
      </w:r>
      <w:proofErr w:type="spellEnd"/>
      <w:r>
        <w:t xml:space="preserve"> of </w:t>
      </w:r>
      <w:proofErr w:type="spellStart"/>
      <w:r>
        <w:t>academic</w:t>
      </w:r>
      <w:proofErr w:type="spellEnd"/>
      <w:r>
        <w:t xml:space="preserve"> air </w:t>
      </w:r>
      <w:proofErr w:type="spellStart"/>
      <w:proofErr w:type="gramStart"/>
      <w:r>
        <w:t>travel</w:t>
      </w:r>
      <w:proofErr w:type="spellEnd"/>
      <w:r>
        <w:t>:</w:t>
      </w:r>
      <w:proofErr w:type="gramEnd"/>
      <w:r>
        <w:t xml:space="preserve"> A case </w:t>
      </w:r>
      <w:proofErr w:type="spellStart"/>
      <w:r>
        <w:t>study</w:t>
      </w:r>
      <w:proofErr w:type="spellEnd"/>
      <w:r>
        <w:t xml:space="preserve"> in </w:t>
      </w:r>
      <w:proofErr w:type="spellStart"/>
      <w:r>
        <w:t>Switzerland</w:t>
      </w:r>
      <w:proofErr w:type="spellEnd"/>
      <w:r>
        <w:t xml:space="preserve">. </w:t>
      </w:r>
      <w:proofErr w:type="spellStart"/>
      <w:r>
        <w:t>Sustainability</w:t>
      </w:r>
      <w:proofErr w:type="spellEnd"/>
      <w:r>
        <w:t>, 2018, vol. 11, no 1, p. 80.</w:t>
      </w:r>
    </w:p>
    <w:p w:rsidR="00E15AD0" w:rsidRDefault="00E15AD0">
      <w:pPr>
        <w:jc w:val="both"/>
      </w:pPr>
    </w:p>
    <w:p w:rsidR="00E15AD0" w:rsidRDefault="00B16A4A">
      <w:pPr>
        <w:jc w:val="both"/>
      </w:pPr>
      <w:r>
        <w:t>CLARKE II</w:t>
      </w:r>
      <w:r>
        <w:t xml:space="preserve">I, Irvine, FLAHERTY, Theresa B., WRIGHT, </w:t>
      </w:r>
      <w:proofErr w:type="spellStart"/>
      <w:r>
        <w:t>Newell</w:t>
      </w:r>
      <w:proofErr w:type="spellEnd"/>
      <w:r>
        <w:t xml:space="preserve"> D., et al. </w:t>
      </w:r>
      <w:proofErr w:type="spellStart"/>
      <w:r>
        <w:t>Student</w:t>
      </w:r>
      <w:proofErr w:type="spellEnd"/>
      <w:r>
        <w:t xml:space="preserve"> </w:t>
      </w:r>
      <w:proofErr w:type="spellStart"/>
      <w:r>
        <w:t>intercultural</w:t>
      </w:r>
      <w:proofErr w:type="spellEnd"/>
      <w:r>
        <w:t xml:space="preserve"> </w:t>
      </w:r>
      <w:proofErr w:type="spellStart"/>
      <w:r>
        <w:t>proficiency</w:t>
      </w:r>
      <w:proofErr w:type="spellEnd"/>
      <w:r>
        <w:t xml:space="preserve"> </w:t>
      </w:r>
      <w:proofErr w:type="spellStart"/>
      <w:r>
        <w:t>from</w:t>
      </w:r>
      <w:proofErr w:type="spellEnd"/>
      <w:r>
        <w:t xml:space="preserve"> </w:t>
      </w:r>
      <w:proofErr w:type="spellStart"/>
      <w:r>
        <w:t>study</w:t>
      </w:r>
      <w:proofErr w:type="spellEnd"/>
      <w:r>
        <w:t xml:space="preserve"> </w:t>
      </w:r>
      <w:proofErr w:type="spellStart"/>
      <w:r>
        <w:t>abroad</w:t>
      </w:r>
      <w:proofErr w:type="spellEnd"/>
      <w:r>
        <w:t xml:space="preserve"> programs. Journal of Marketing </w:t>
      </w:r>
      <w:proofErr w:type="spellStart"/>
      <w:r>
        <w:t>Education</w:t>
      </w:r>
      <w:proofErr w:type="spellEnd"/>
      <w:r>
        <w:t xml:space="preserve">, 2009, vol. 31, no 2, p. 173-181. </w:t>
      </w:r>
    </w:p>
    <w:p w:rsidR="00E15AD0" w:rsidRDefault="00E15AD0">
      <w:pPr>
        <w:jc w:val="both"/>
      </w:pPr>
    </w:p>
    <w:p w:rsidR="00E15AD0" w:rsidRDefault="00B16A4A">
      <w:pPr>
        <w:jc w:val="both"/>
      </w:pPr>
      <w:r>
        <w:t xml:space="preserve">CROSSMAN, Joanna Elizabeth et CLARKE, Marilyn. International </w:t>
      </w:r>
      <w:proofErr w:type="spellStart"/>
      <w:r>
        <w:t>experie</w:t>
      </w:r>
      <w:r>
        <w:t>nce</w:t>
      </w:r>
      <w:proofErr w:type="spellEnd"/>
      <w:r>
        <w:t xml:space="preserve"> and </w:t>
      </w:r>
      <w:proofErr w:type="spellStart"/>
      <w:r>
        <w:t>graduate</w:t>
      </w:r>
      <w:proofErr w:type="spellEnd"/>
      <w:r>
        <w:t xml:space="preserve"> </w:t>
      </w:r>
      <w:proofErr w:type="spellStart"/>
      <w:proofErr w:type="gramStart"/>
      <w:r>
        <w:t>employability</w:t>
      </w:r>
      <w:proofErr w:type="spellEnd"/>
      <w:r>
        <w:t>:</w:t>
      </w:r>
      <w:proofErr w:type="gramEnd"/>
      <w:r>
        <w:t xml:space="preserve"> </w:t>
      </w:r>
      <w:proofErr w:type="spellStart"/>
      <w:r>
        <w:t>Stakeholder</w:t>
      </w:r>
      <w:proofErr w:type="spellEnd"/>
      <w:r>
        <w:t xml:space="preserve"> perceptions on the </w:t>
      </w:r>
      <w:proofErr w:type="spellStart"/>
      <w:r>
        <w:t>connection</w:t>
      </w:r>
      <w:proofErr w:type="spellEnd"/>
      <w:r>
        <w:t xml:space="preserve">. </w:t>
      </w:r>
      <w:proofErr w:type="spellStart"/>
      <w:r>
        <w:t>Higher</w:t>
      </w:r>
      <w:proofErr w:type="spellEnd"/>
      <w:r>
        <w:t xml:space="preserve"> </w:t>
      </w:r>
      <w:proofErr w:type="spellStart"/>
      <w:r>
        <w:t>education</w:t>
      </w:r>
      <w:proofErr w:type="spellEnd"/>
      <w:r>
        <w:t>, 2010, vol. 59, p. 599-613.</w:t>
      </w:r>
    </w:p>
    <w:p w:rsidR="00E15AD0" w:rsidRDefault="00E15AD0">
      <w:pPr>
        <w:jc w:val="both"/>
      </w:pPr>
    </w:p>
    <w:p w:rsidR="00E15AD0" w:rsidRDefault="00B16A4A">
      <w:pPr>
        <w:jc w:val="both"/>
      </w:pPr>
      <w:r>
        <w:t xml:space="preserve">DESMETTRE, Sandra. La carte </w:t>
      </w:r>
      <w:proofErr w:type="gramStart"/>
      <w:r>
        <w:t>carbone:</w:t>
      </w:r>
      <w:proofErr w:type="gramEnd"/>
      <w:r>
        <w:t xml:space="preserve"> une alternative à la taxe?. Regards croisés sur l’économie, 2009, no 2, p. 145-148.</w:t>
      </w:r>
    </w:p>
    <w:p w:rsidR="00E15AD0" w:rsidRDefault="00E15AD0">
      <w:pPr>
        <w:jc w:val="both"/>
      </w:pPr>
    </w:p>
    <w:p w:rsidR="00E15AD0" w:rsidRDefault="00B16A4A">
      <w:pPr>
        <w:jc w:val="both"/>
      </w:pPr>
      <w:r>
        <w:t>FLEMING, Greg</w:t>
      </w:r>
      <w:r>
        <w:t xml:space="preserve">g G. et DE LÉPINAY, Ivan. </w:t>
      </w:r>
      <w:proofErr w:type="spellStart"/>
      <w:r>
        <w:t>Environmental</w:t>
      </w:r>
      <w:proofErr w:type="spellEnd"/>
      <w:r>
        <w:t xml:space="preserve"> trends in aviation to 2050. ICAO </w:t>
      </w:r>
      <w:proofErr w:type="spellStart"/>
      <w:r>
        <w:t>environmental</w:t>
      </w:r>
      <w:proofErr w:type="spellEnd"/>
      <w:r>
        <w:t xml:space="preserve"> report, 2019, p. 17-23.</w:t>
      </w:r>
    </w:p>
    <w:p w:rsidR="00E15AD0" w:rsidRDefault="00E15AD0">
      <w:pPr>
        <w:jc w:val="both"/>
      </w:pPr>
    </w:p>
    <w:p w:rsidR="00E15AD0" w:rsidRDefault="00B16A4A">
      <w:pPr>
        <w:jc w:val="both"/>
      </w:pPr>
      <w:r>
        <w:t>GEELS, Frank W., SOVACOOL, Benjamin K., SCHWANEN, Tim, et al. The socio-</w:t>
      </w:r>
      <w:proofErr w:type="spellStart"/>
      <w:r>
        <w:t>technical</w:t>
      </w:r>
      <w:proofErr w:type="spellEnd"/>
      <w:r>
        <w:t xml:space="preserve"> </w:t>
      </w:r>
      <w:proofErr w:type="spellStart"/>
      <w:r>
        <w:t>dynamics</w:t>
      </w:r>
      <w:proofErr w:type="spellEnd"/>
      <w:r>
        <w:t xml:space="preserve"> of </w:t>
      </w:r>
      <w:proofErr w:type="spellStart"/>
      <w:r>
        <w:t>low-carbon</w:t>
      </w:r>
      <w:proofErr w:type="spellEnd"/>
      <w:r>
        <w:t xml:space="preserve"> transitions. Joule, 2017, vol. 1, no 3,</w:t>
      </w:r>
      <w:r>
        <w:t xml:space="preserve"> p. 463-479.</w:t>
      </w:r>
    </w:p>
    <w:p w:rsidR="00E15AD0" w:rsidRDefault="00E15AD0">
      <w:pPr>
        <w:jc w:val="both"/>
      </w:pPr>
    </w:p>
    <w:p w:rsidR="00E15AD0" w:rsidRDefault="00B16A4A">
      <w:pPr>
        <w:jc w:val="both"/>
      </w:pPr>
      <w:r>
        <w:t xml:space="preserve">GEELS, Frank W. </w:t>
      </w:r>
      <w:proofErr w:type="spellStart"/>
      <w:r>
        <w:t>Technological</w:t>
      </w:r>
      <w:proofErr w:type="spellEnd"/>
      <w:r>
        <w:t xml:space="preserve"> transitions and system </w:t>
      </w:r>
      <w:proofErr w:type="gramStart"/>
      <w:r>
        <w:t>innovations:</w:t>
      </w:r>
      <w:proofErr w:type="gramEnd"/>
      <w:r>
        <w:t xml:space="preserve"> a co-</w:t>
      </w:r>
      <w:proofErr w:type="spellStart"/>
      <w:r>
        <w:t>evolutionary</w:t>
      </w:r>
      <w:proofErr w:type="spellEnd"/>
      <w:r>
        <w:t xml:space="preserve"> and socio-</w:t>
      </w:r>
      <w:proofErr w:type="spellStart"/>
      <w:r>
        <w:t>technical</w:t>
      </w:r>
      <w:proofErr w:type="spellEnd"/>
      <w:r>
        <w:t xml:space="preserve"> </w:t>
      </w:r>
      <w:proofErr w:type="spellStart"/>
      <w:r>
        <w:t>analysis</w:t>
      </w:r>
      <w:proofErr w:type="spellEnd"/>
      <w:r>
        <w:t xml:space="preserve">. Edward Elgar </w:t>
      </w:r>
      <w:proofErr w:type="spellStart"/>
      <w:r>
        <w:t>Publishing</w:t>
      </w:r>
      <w:proofErr w:type="spellEnd"/>
      <w:r>
        <w:t>, 2005.</w:t>
      </w:r>
    </w:p>
    <w:p w:rsidR="00E15AD0" w:rsidRDefault="00E15AD0">
      <w:pPr>
        <w:jc w:val="both"/>
      </w:pPr>
    </w:p>
    <w:p w:rsidR="00E15AD0" w:rsidRDefault="00B16A4A">
      <w:pPr>
        <w:jc w:val="both"/>
      </w:pPr>
      <w:r>
        <w:t xml:space="preserve">GLOVER, Andrew, STRENGERS, Yolande, et LEWIS, Tania. The </w:t>
      </w:r>
      <w:proofErr w:type="spellStart"/>
      <w:r>
        <w:t>unsustainability</w:t>
      </w:r>
      <w:proofErr w:type="spellEnd"/>
      <w:r>
        <w:t xml:space="preserve"> of </w:t>
      </w:r>
      <w:proofErr w:type="spellStart"/>
      <w:r>
        <w:t>academic</w:t>
      </w:r>
      <w:proofErr w:type="spellEnd"/>
      <w:r>
        <w:t xml:space="preserve"> </w:t>
      </w:r>
      <w:proofErr w:type="spellStart"/>
      <w:r>
        <w:t>aeromobili</w:t>
      </w:r>
      <w:r>
        <w:t>ty</w:t>
      </w:r>
      <w:proofErr w:type="spellEnd"/>
      <w:r>
        <w:t xml:space="preserve"> in </w:t>
      </w:r>
      <w:proofErr w:type="spellStart"/>
      <w:r>
        <w:t>Australian</w:t>
      </w:r>
      <w:proofErr w:type="spellEnd"/>
      <w:r>
        <w:t xml:space="preserve"> </w:t>
      </w:r>
      <w:proofErr w:type="spellStart"/>
      <w:r>
        <w:t>universities</w:t>
      </w:r>
      <w:proofErr w:type="spellEnd"/>
      <w:r>
        <w:t xml:space="preserve">. </w:t>
      </w:r>
      <w:proofErr w:type="spellStart"/>
      <w:proofErr w:type="gramStart"/>
      <w:r>
        <w:t>Sustainability</w:t>
      </w:r>
      <w:proofErr w:type="spellEnd"/>
      <w:r>
        <w:t>:</w:t>
      </w:r>
      <w:proofErr w:type="gramEnd"/>
      <w:r>
        <w:t xml:space="preserve"> Science, Practice and Policy, 2017, vol. 13, no 1, p. 1-12.</w:t>
      </w:r>
    </w:p>
    <w:p w:rsidR="00E15AD0" w:rsidRDefault="00E15AD0">
      <w:pPr>
        <w:jc w:val="both"/>
      </w:pPr>
    </w:p>
    <w:p w:rsidR="00E15AD0" w:rsidRDefault="00B16A4A">
      <w:pPr>
        <w:jc w:val="both"/>
      </w:pPr>
      <w:r>
        <w:t xml:space="preserve">GOTA, </w:t>
      </w:r>
      <w:proofErr w:type="spellStart"/>
      <w:r>
        <w:t>Sudhir</w:t>
      </w:r>
      <w:proofErr w:type="spellEnd"/>
      <w:r>
        <w:t xml:space="preserve">, HUIZENGA, </w:t>
      </w:r>
      <w:proofErr w:type="spellStart"/>
      <w:r>
        <w:t>Cornie</w:t>
      </w:r>
      <w:proofErr w:type="spellEnd"/>
      <w:r>
        <w:t xml:space="preserve">, PEET, Karl, et al. </w:t>
      </w:r>
      <w:proofErr w:type="spellStart"/>
      <w:r>
        <w:t>Decarbonising</w:t>
      </w:r>
      <w:proofErr w:type="spellEnd"/>
      <w:r>
        <w:t xml:space="preserve"> transport to </w:t>
      </w:r>
      <w:proofErr w:type="spellStart"/>
      <w:r>
        <w:t>achieve</w:t>
      </w:r>
      <w:proofErr w:type="spellEnd"/>
      <w:r>
        <w:t xml:space="preserve"> Paris Agreement </w:t>
      </w:r>
      <w:proofErr w:type="spellStart"/>
      <w:r>
        <w:t>targets</w:t>
      </w:r>
      <w:proofErr w:type="spellEnd"/>
      <w:r>
        <w:t xml:space="preserve">. </w:t>
      </w:r>
      <w:proofErr w:type="spellStart"/>
      <w:r>
        <w:t>Energy</w:t>
      </w:r>
      <w:proofErr w:type="spellEnd"/>
      <w:r>
        <w:t xml:space="preserve"> </w:t>
      </w:r>
      <w:proofErr w:type="spellStart"/>
      <w:r>
        <w:t>Efficiency</w:t>
      </w:r>
      <w:proofErr w:type="spellEnd"/>
      <w:r>
        <w:t xml:space="preserve">, 2019, vol. 12, no </w:t>
      </w:r>
      <w:r>
        <w:t>2, p. 363-386.</w:t>
      </w:r>
    </w:p>
    <w:p w:rsidR="00E15AD0" w:rsidRDefault="00E15AD0">
      <w:pPr>
        <w:jc w:val="both"/>
      </w:pPr>
    </w:p>
    <w:p w:rsidR="00E15AD0" w:rsidRDefault="00B16A4A">
      <w:pPr>
        <w:jc w:val="both"/>
      </w:pPr>
      <w:r>
        <w:t xml:space="preserve">IPCC, </w:t>
      </w:r>
      <w:proofErr w:type="gramStart"/>
      <w:r>
        <w:t>2022:</w:t>
      </w:r>
      <w:proofErr w:type="gramEnd"/>
      <w:r>
        <w:t xml:space="preserve"> </w:t>
      </w:r>
      <w:proofErr w:type="spellStart"/>
      <w:r>
        <w:t>Climate</w:t>
      </w:r>
      <w:proofErr w:type="spellEnd"/>
      <w:r>
        <w:t xml:space="preserve"> Change 2022: Mitigation of </w:t>
      </w:r>
      <w:proofErr w:type="spellStart"/>
      <w:r>
        <w:t>Climate</w:t>
      </w:r>
      <w:proofErr w:type="spellEnd"/>
      <w:r>
        <w:t xml:space="preserve"> Change. Contribution of </w:t>
      </w:r>
      <w:proofErr w:type="spellStart"/>
      <w:r>
        <w:t>Working</w:t>
      </w:r>
      <w:proofErr w:type="spellEnd"/>
      <w:r>
        <w:t xml:space="preserve"> Group III to the </w:t>
      </w:r>
      <w:proofErr w:type="spellStart"/>
      <w:r>
        <w:t>Sixth</w:t>
      </w:r>
      <w:proofErr w:type="spellEnd"/>
      <w:r>
        <w:t xml:space="preserve"> </w:t>
      </w:r>
      <w:proofErr w:type="spellStart"/>
      <w:r>
        <w:t>Assessment</w:t>
      </w:r>
      <w:proofErr w:type="spellEnd"/>
      <w:r>
        <w:t xml:space="preserve"> Report of the </w:t>
      </w:r>
      <w:proofErr w:type="spellStart"/>
      <w:r>
        <w:t>Intergovernmental</w:t>
      </w:r>
      <w:proofErr w:type="spellEnd"/>
      <w:r>
        <w:t xml:space="preserve"> Panel on </w:t>
      </w:r>
      <w:proofErr w:type="spellStart"/>
      <w:r>
        <w:t>Climate</w:t>
      </w:r>
      <w:proofErr w:type="spellEnd"/>
      <w:r>
        <w:t xml:space="preserve"> Change [P.R. </w:t>
      </w:r>
      <w:proofErr w:type="spellStart"/>
      <w:r>
        <w:t>Shukla</w:t>
      </w:r>
      <w:proofErr w:type="spellEnd"/>
      <w:r>
        <w:t xml:space="preserve">, J. </w:t>
      </w:r>
      <w:proofErr w:type="spellStart"/>
      <w:r>
        <w:t>Skea</w:t>
      </w:r>
      <w:proofErr w:type="spellEnd"/>
      <w:r>
        <w:t xml:space="preserve">, R. </w:t>
      </w:r>
      <w:proofErr w:type="spellStart"/>
      <w:r>
        <w:t>Slade</w:t>
      </w:r>
      <w:proofErr w:type="spellEnd"/>
      <w:r>
        <w:t xml:space="preserve">, A. Al </w:t>
      </w:r>
      <w:proofErr w:type="spellStart"/>
      <w:r>
        <w:t>Khourdajie</w:t>
      </w:r>
      <w:proofErr w:type="spellEnd"/>
      <w:r>
        <w:t xml:space="preserve">, R. van </w:t>
      </w:r>
      <w:proofErr w:type="spellStart"/>
      <w:r>
        <w:t>Dieme</w:t>
      </w:r>
      <w:r>
        <w:t>n</w:t>
      </w:r>
      <w:proofErr w:type="spellEnd"/>
      <w:r>
        <w:t xml:space="preserve">, D. </w:t>
      </w:r>
      <w:proofErr w:type="spellStart"/>
      <w:r>
        <w:t>McCollum</w:t>
      </w:r>
      <w:proofErr w:type="spellEnd"/>
      <w:r>
        <w:t xml:space="preserve">, M. </w:t>
      </w:r>
      <w:proofErr w:type="spellStart"/>
      <w:r>
        <w:t>Pathak</w:t>
      </w:r>
      <w:proofErr w:type="spellEnd"/>
      <w:r>
        <w:t xml:space="preserve">, S. </w:t>
      </w:r>
      <w:proofErr w:type="spellStart"/>
      <w:r>
        <w:t>Some</w:t>
      </w:r>
      <w:proofErr w:type="spellEnd"/>
      <w:r>
        <w:t xml:space="preserve">, P. </w:t>
      </w:r>
      <w:proofErr w:type="spellStart"/>
      <w:r>
        <w:t>Vyas</w:t>
      </w:r>
      <w:proofErr w:type="spellEnd"/>
      <w:r>
        <w:t xml:space="preserve">, R. </w:t>
      </w:r>
      <w:proofErr w:type="spellStart"/>
      <w:r>
        <w:t>Fradera</w:t>
      </w:r>
      <w:proofErr w:type="spellEnd"/>
      <w:r>
        <w:t xml:space="preserve">, M. </w:t>
      </w:r>
      <w:proofErr w:type="spellStart"/>
      <w:r>
        <w:t>Belkacemi</w:t>
      </w:r>
      <w:proofErr w:type="spellEnd"/>
      <w:r>
        <w:t xml:space="preserve">, A. </w:t>
      </w:r>
      <w:proofErr w:type="spellStart"/>
      <w:r>
        <w:t>Hasija</w:t>
      </w:r>
      <w:proofErr w:type="spellEnd"/>
      <w:r>
        <w:t xml:space="preserve">, G. Lisboa, S. </w:t>
      </w:r>
      <w:proofErr w:type="spellStart"/>
      <w:r>
        <w:t>Luz</w:t>
      </w:r>
      <w:proofErr w:type="spellEnd"/>
      <w:r>
        <w:t xml:space="preserve">, J. </w:t>
      </w:r>
      <w:proofErr w:type="spellStart"/>
      <w:r>
        <w:t>Malley</w:t>
      </w:r>
      <w:proofErr w:type="spellEnd"/>
      <w:r>
        <w:t>, (</w:t>
      </w:r>
      <w:proofErr w:type="spellStart"/>
      <w:r>
        <w:t>eds</w:t>
      </w:r>
      <w:proofErr w:type="spellEnd"/>
      <w:r>
        <w:t xml:space="preserve">.)]. </w:t>
      </w:r>
      <w:r>
        <w:lastRenderedPageBreak/>
        <w:t xml:space="preserve">Cambridge </w:t>
      </w:r>
      <w:proofErr w:type="spellStart"/>
      <w:r>
        <w:t>University</w:t>
      </w:r>
      <w:proofErr w:type="spellEnd"/>
      <w:r>
        <w:t xml:space="preserve"> </w:t>
      </w:r>
      <w:proofErr w:type="spellStart"/>
      <w:r>
        <w:t>Press</w:t>
      </w:r>
      <w:proofErr w:type="spellEnd"/>
      <w:r>
        <w:t xml:space="preserve">, Cambridge, UK and New York, NY, USA. </w:t>
      </w:r>
      <w:proofErr w:type="spellStart"/>
      <w:proofErr w:type="gramStart"/>
      <w:r>
        <w:t>doi</w:t>
      </w:r>
      <w:proofErr w:type="spellEnd"/>
      <w:r>
        <w:t>:</w:t>
      </w:r>
      <w:proofErr w:type="gramEnd"/>
      <w:r>
        <w:t xml:space="preserve"> 10.1017/9781009157926</w:t>
      </w:r>
    </w:p>
    <w:p w:rsidR="00E15AD0" w:rsidRDefault="00E15AD0">
      <w:pPr>
        <w:jc w:val="both"/>
      </w:pPr>
    </w:p>
    <w:p w:rsidR="00E15AD0" w:rsidRDefault="00B16A4A">
      <w:pPr>
        <w:jc w:val="both"/>
      </w:pPr>
      <w:r>
        <w:t xml:space="preserve">LUO, </w:t>
      </w:r>
      <w:proofErr w:type="spellStart"/>
      <w:r>
        <w:t>Jiali</w:t>
      </w:r>
      <w:proofErr w:type="spellEnd"/>
      <w:r>
        <w:t xml:space="preserve"> et JAMIESON-DRAKE, David. </w:t>
      </w:r>
      <w:proofErr w:type="spellStart"/>
      <w:r>
        <w:t>Examining</w:t>
      </w:r>
      <w:proofErr w:type="spellEnd"/>
      <w:r>
        <w:t xml:space="preserve"> the </w:t>
      </w:r>
      <w:proofErr w:type="spellStart"/>
      <w:r>
        <w:t>educational</w:t>
      </w:r>
      <w:proofErr w:type="spellEnd"/>
      <w:r>
        <w:t xml:space="preserve"> </w:t>
      </w:r>
      <w:proofErr w:type="spellStart"/>
      <w:r>
        <w:t>benefits</w:t>
      </w:r>
      <w:proofErr w:type="spellEnd"/>
      <w:r>
        <w:t xml:space="preserve"> of </w:t>
      </w:r>
      <w:proofErr w:type="spellStart"/>
      <w:r>
        <w:t>interacting</w:t>
      </w:r>
      <w:proofErr w:type="spellEnd"/>
      <w:r>
        <w:t xml:space="preserve"> </w:t>
      </w:r>
      <w:proofErr w:type="spellStart"/>
      <w:r>
        <w:t>with</w:t>
      </w:r>
      <w:proofErr w:type="spellEnd"/>
      <w:r>
        <w:t xml:space="preserve"> international </w:t>
      </w:r>
      <w:proofErr w:type="spellStart"/>
      <w:r>
        <w:t>students</w:t>
      </w:r>
      <w:proofErr w:type="spellEnd"/>
      <w:r>
        <w:t xml:space="preserve">. Journal of International </w:t>
      </w:r>
      <w:proofErr w:type="spellStart"/>
      <w:r>
        <w:t>Students</w:t>
      </w:r>
      <w:proofErr w:type="spellEnd"/>
      <w:r>
        <w:t>, 2013, vol. 3, no 2, p. 85-101.</w:t>
      </w:r>
    </w:p>
    <w:p w:rsidR="00E15AD0" w:rsidRDefault="00E15AD0">
      <w:pPr>
        <w:jc w:val="both"/>
      </w:pPr>
    </w:p>
    <w:p w:rsidR="00E15AD0" w:rsidRDefault="00B16A4A">
      <w:pPr>
        <w:ind w:left="720"/>
        <w:jc w:val="both"/>
      </w:pPr>
      <w:r>
        <w:t xml:space="preserve">MOHAJERI NORRIS, Emily et GILLESPIE, Joan. How </w:t>
      </w:r>
      <w:proofErr w:type="spellStart"/>
      <w:r>
        <w:t>study</w:t>
      </w:r>
      <w:proofErr w:type="spellEnd"/>
      <w:r>
        <w:t xml:space="preserve"> </w:t>
      </w:r>
      <w:proofErr w:type="spellStart"/>
      <w:r>
        <w:t>abroad</w:t>
      </w:r>
      <w:proofErr w:type="spellEnd"/>
      <w:r>
        <w:t xml:space="preserve"> </w:t>
      </w:r>
      <w:proofErr w:type="spellStart"/>
      <w:r>
        <w:t>shapes</w:t>
      </w:r>
      <w:proofErr w:type="spellEnd"/>
      <w:r>
        <w:t xml:space="preserve"> global</w:t>
      </w:r>
      <w:r>
        <w:t xml:space="preserve"> </w:t>
      </w:r>
      <w:proofErr w:type="spellStart"/>
      <w:proofErr w:type="gramStart"/>
      <w:r>
        <w:t>careers</w:t>
      </w:r>
      <w:proofErr w:type="spellEnd"/>
      <w:r>
        <w:t>:</w:t>
      </w:r>
      <w:proofErr w:type="gramEnd"/>
      <w:r>
        <w:t xml:space="preserve"> </w:t>
      </w:r>
      <w:proofErr w:type="spellStart"/>
      <w:r>
        <w:t>Evidence</w:t>
      </w:r>
      <w:proofErr w:type="spellEnd"/>
      <w:r>
        <w:t xml:space="preserve"> </w:t>
      </w:r>
      <w:proofErr w:type="spellStart"/>
      <w:r>
        <w:t>from</w:t>
      </w:r>
      <w:proofErr w:type="spellEnd"/>
      <w:r>
        <w:t xml:space="preserve"> the United States. Journal of </w:t>
      </w:r>
      <w:proofErr w:type="spellStart"/>
      <w:r>
        <w:t>studies</w:t>
      </w:r>
      <w:proofErr w:type="spellEnd"/>
      <w:r>
        <w:t xml:space="preserve"> in International </w:t>
      </w:r>
      <w:proofErr w:type="spellStart"/>
      <w:r>
        <w:t>Education</w:t>
      </w:r>
      <w:proofErr w:type="spellEnd"/>
      <w:r>
        <w:t>, 2009, vol. 13, no 3, p. 382-397.</w:t>
      </w:r>
    </w:p>
    <w:p w:rsidR="00E15AD0" w:rsidRDefault="00E15AD0">
      <w:pPr>
        <w:ind w:left="720"/>
        <w:jc w:val="both"/>
      </w:pPr>
    </w:p>
    <w:p w:rsidR="00E15AD0" w:rsidRDefault="00B16A4A">
      <w:pPr>
        <w:jc w:val="both"/>
      </w:pPr>
      <w:r>
        <w:t xml:space="preserve">PASSALACQUA, Arnaud. The </w:t>
      </w:r>
      <w:proofErr w:type="spellStart"/>
      <w:r>
        <w:t>carbon</w:t>
      </w:r>
      <w:proofErr w:type="spellEnd"/>
      <w:r>
        <w:t xml:space="preserve"> </w:t>
      </w:r>
      <w:proofErr w:type="spellStart"/>
      <w:r>
        <w:t>footprint</w:t>
      </w:r>
      <w:proofErr w:type="spellEnd"/>
      <w:r>
        <w:t xml:space="preserve"> of a </w:t>
      </w:r>
      <w:proofErr w:type="spellStart"/>
      <w:r>
        <w:t>scientific</w:t>
      </w:r>
      <w:proofErr w:type="spellEnd"/>
      <w:r>
        <w:t xml:space="preserve"> </w:t>
      </w:r>
      <w:proofErr w:type="spellStart"/>
      <w:proofErr w:type="gramStart"/>
      <w:r>
        <w:t>community</w:t>
      </w:r>
      <w:proofErr w:type="spellEnd"/>
      <w:r>
        <w:t>:</w:t>
      </w:r>
      <w:proofErr w:type="gramEnd"/>
      <w:r>
        <w:t xml:space="preserve"> A </w:t>
      </w:r>
      <w:proofErr w:type="spellStart"/>
      <w:r>
        <w:t>survey</w:t>
      </w:r>
      <w:proofErr w:type="spellEnd"/>
      <w:r>
        <w:t xml:space="preserve"> of the </w:t>
      </w:r>
      <w:proofErr w:type="spellStart"/>
      <w:r>
        <w:t>historians</w:t>
      </w:r>
      <w:proofErr w:type="spellEnd"/>
      <w:r>
        <w:t xml:space="preserve"> of </w:t>
      </w:r>
      <w:proofErr w:type="spellStart"/>
      <w:r>
        <w:t>mobility</w:t>
      </w:r>
      <w:proofErr w:type="spellEnd"/>
      <w:r>
        <w:t xml:space="preserve"> and </w:t>
      </w:r>
      <w:proofErr w:type="spellStart"/>
      <w:r>
        <w:t>their</w:t>
      </w:r>
      <w:proofErr w:type="spellEnd"/>
      <w:r>
        <w:t xml:space="preserve"> </w:t>
      </w:r>
      <w:proofErr w:type="spellStart"/>
      <w:r>
        <w:t>normalized</w:t>
      </w:r>
      <w:proofErr w:type="spellEnd"/>
      <w:r>
        <w:t xml:space="preserve"> </w:t>
      </w:r>
      <w:proofErr w:type="spellStart"/>
      <w:r>
        <w:t>yet</w:t>
      </w:r>
      <w:proofErr w:type="spellEnd"/>
      <w:r>
        <w:t xml:space="preserve"> </w:t>
      </w:r>
      <w:proofErr w:type="spellStart"/>
      <w:r>
        <w:t>abundant</w:t>
      </w:r>
      <w:proofErr w:type="spellEnd"/>
      <w:r>
        <w:t xml:space="preserve"> </w:t>
      </w:r>
      <w:proofErr w:type="spellStart"/>
      <w:r>
        <w:t>reliance</w:t>
      </w:r>
      <w:proofErr w:type="spellEnd"/>
      <w:r>
        <w:t xml:space="preserve"> on air </w:t>
      </w:r>
      <w:proofErr w:type="spellStart"/>
      <w:r>
        <w:t>travel</w:t>
      </w:r>
      <w:proofErr w:type="spellEnd"/>
      <w:r>
        <w:t xml:space="preserve">. The Journal of Transport </w:t>
      </w:r>
      <w:proofErr w:type="spellStart"/>
      <w:r>
        <w:t>History</w:t>
      </w:r>
      <w:proofErr w:type="spellEnd"/>
      <w:r>
        <w:t>, 2021, vol. 42, no 1, p. 121-141.</w:t>
      </w:r>
    </w:p>
    <w:p w:rsidR="00E15AD0" w:rsidRDefault="00E15AD0">
      <w:pPr>
        <w:jc w:val="both"/>
      </w:pPr>
    </w:p>
    <w:p w:rsidR="00E15AD0" w:rsidRDefault="00B16A4A">
      <w:pPr>
        <w:jc w:val="both"/>
      </w:pPr>
      <w:r>
        <w:t xml:space="preserve">PERNA, Laura W., OROSZ, Kata, GOPAUL, Bryan, et al. </w:t>
      </w:r>
      <w:proofErr w:type="spellStart"/>
      <w:r>
        <w:t>Promoting</w:t>
      </w:r>
      <w:proofErr w:type="spellEnd"/>
      <w:r>
        <w:t xml:space="preserve"> </w:t>
      </w:r>
      <w:proofErr w:type="spellStart"/>
      <w:r>
        <w:t>human</w:t>
      </w:r>
      <w:proofErr w:type="spellEnd"/>
      <w:r>
        <w:t xml:space="preserve"> capital </w:t>
      </w:r>
      <w:proofErr w:type="spellStart"/>
      <w:proofErr w:type="gramStart"/>
      <w:r>
        <w:t>development</w:t>
      </w:r>
      <w:proofErr w:type="spellEnd"/>
      <w:r>
        <w:t>:</w:t>
      </w:r>
      <w:proofErr w:type="gramEnd"/>
      <w:r>
        <w:t xml:space="preserve"> A </w:t>
      </w:r>
      <w:proofErr w:type="spellStart"/>
      <w:r>
        <w:t>typology</w:t>
      </w:r>
      <w:proofErr w:type="spellEnd"/>
      <w:r>
        <w:t xml:space="preserve"> of international </w:t>
      </w:r>
      <w:proofErr w:type="spellStart"/>
      <w:r>
        <w:t>scholarship</w:t>
      </w:r>
      <w:proofErr w:type="spellEnd"/>
      <w:r>
        <w:t xml:space="preserve"> programs in </w:t>
      </w:r>
      <w:proofErr w:type="spellStart"/>
      <w:r>
        <w:t>higher</w:t>
      </w:r>
      <w:proofErr w:type="spellEnd"/>
      <w:r>
        <w:t xml:space="preserve"> </w:t>
      </w:r>
      <w:proofErr w:type="spellStart"/>
      <w:r>
        <w:t>educat</w:t>
      </w:r>
      <w:r>
        <w:t>ion</w:t>
      </w:r>
      <w:proofErr w:type="spellEnd"/>
      <w:r>
        <w:t xml:space="preserve">. </w:t>
      </w:r>
      <w:proofErr w:type="spellStart"/>
      <w:r>
        <w:t>Educational</w:t>
      </w:r>
      <w:proofErr w:type="spellEnd"/>
      <w:r>
        <w:t xml:space="preserve"> </w:t>
      </w:r>
      <w:proofErr w:type="spellStart"/>
      <w:r>
        <w:t>Researcher</w:t>
      </w:r>
      <w:proofErr w:type="spellEnd"/>
      <w:r>
        <w:t>, 2014, vol. 43, no 2, p. 63-73.</w:t>
      </w:r>
    </w:p>
    <w:p w:rsidR="00E15AD0" w:rsidRDefault="00E15AD0">
      <w:pPr>
        <w:jc w:val="both"/>
      </w:pPr>
    </w:p>
    <w:p w:rsidR="00E15AD0" w:rsidRDefault="00B16A4A">
      <w:pPr>
        <w:jc w:val="both"/>
      </w:pPr>
      <w:r>
        <w:t xml:space="preserve">PFENNINGER, Simone E., et al. Not </w:t>
      </w:r>
      <w:proofErr w:type="spellStart"/>
      <w:r>
        <w:t>so</w:t>
      </w:r>
      <w:proofErr w:type="spellEnd"/>
      <w:r>
        <w:t xml:space="preserve"> </w:t>
      </w:r>
      <w:proofErr w:type="spellStart"/>
      <w:r>
        <w:t>individual</w:t>
      </w:r>
      <w:proofErr w:type="spellEnd"/>
      <w:r>
        <w:t xml:space="preserve"> </w:t>
      </w:r>
      <w:proofErr w:type="spellStart"/>
      <w:r>
        <w:t>after</w:t>
      </w:r>
      <w:proofErr w:type="spellEnd"/>
      <w:r>
        <w:t xml:space="preserve"> </w:t>
      </w:r>
      <w:proofErr w:type="gramStart"/>
      <w:r>
        <w:t>all:</w:t>
      </w:r>
      <w:proofErr w:type="gramEnd"/>
      <w:r>
        <w:t xml:space="preserve"> An </w:t>
      </w:r>
      <w:proofErr w:type="spellStart"/>
      <w:r>
        <w:t>ecological</w:t>
      </w:r>
      <w:proofErr w:type="spellEnd"/>
      <w:r>
        <w:t xml:space="preserve"> </w:t>
      </w:r>
      <w:proofErr w:type="spellStart"/>
      <w:r>
        <w:t>approach</w:t>
      </w:r>
      <w:proofErr w:type="spellEnd"/>
      <w:r>
        <w:t xml:space="preserve"> to </w:t>
      </w:r>
      <w:proofErr w:type="spellStart"/>
      <w:r>
        <w:t>age</w:t>
      </w:r>
      <w:proofErr w:type="spellEnd"/>
      <w:r>
        <w:t xml:space="preserve"> as an </w:t>
      </w:r>
      <w:proofErr w:type="spellStart"/>
      <w:r>
        <w:t>individual</w:t>
      </w:r>
      <w:proofErr w:type="spellEnd"/>
      <w:r>
        <w:t xml:space="preserve"> </w:t>
      </w:r>
      <w:proofErr w:type="spellStart"/>
      <w:r>
        <w:t>difference</w:t>
      </w:r>
      <w:proofErr w:type="spellEnd"/>
      <w:r>
        <w:t xml:space="preserve"> variable in a </w:t>
      </w:r>
      <w:proofErr w:type="spellStart"/>
      <w:r>
        <w:t>classroom</w:t>
      </w:r>
      <w:proofErr w:type="spellEnd"/>
      <w:r>
        <w:t xml:space="preserve">. </w:t>
      </w:r>
      <w:proofErr w:type="spellStart"/>
      <w:r>
        <w:t>Studies</w:t>
      </w:r>
      <w:proofErr w:type="spellEnd"/>
      <w:r>
        <w:t xml:space="preserve"> in Second </w:t>
      </w:r>
      <w:proofErr w:type="spellStart"/>
      <w:r>
        <w:t>Language</w:t>
      </w:r>
      <w:proofErr w:type="spellEnd"/>
      <w:r>
        <w:t xml:space="preserve"> Learning and </w:t>
      </w:r>
      <w:proofErr w:type="spellStart"/>
      <w:r>
        <w:t>Teaching</w:t>
      </w:r>
      <w:proofErr w:type="spellEnd"/>
      <w:r>
        <w:t>, 201</w:t>
      </w:r>
      <w:r>
        <w:t>7, vol. 7, no 1, p. 19-46.</w:t>
      </w:r>
    </w:p>
    <w:p w:rsidR="00E15AD0" w:rsidRDefault="00E15AD0">
      <w:pPr>
        <w:jc w:val="both"/>
      </w:pPr>
    </w:p>
    <w:p w:rsidR="00E15AD0" w:rsidRDefault="00B16A4A">
      <w:pPr>
        <w:jc w:val="both"/>
      </w:pPr>
      <w:r>
        <w:t xml:space="preserve">POTTIER, Antonin. Carte </w:t>
      </w:r>
      <w:proofErr w:type="gramStart"/>
      <w:r>
        <w:t>carbone:</w:t>
      </w:r>
      <w:proofErr w:type="gramEnd"/>
      <w:r>
        <w:t xml:space="preserve"> les arguments pour en débattre. Revue d'économie politique, 2022, vol. 132, no 5, p. 723-750.</w:t>
      </w:r>
    </w:p>
    <w:p w:rsidR="00E15AD0" w:rsidRDefault="00E15AD0">
      <w:pPr>
        <w:jc w:val="both"/>
      </w:pPr>
    </w:p>
    <w:p w:rsidR="00E15AD0" w:rsidRDefault="00B16A4A">
      <w:pPr>
        <w:jc w:val="both"/>
      </w:pPr>
      <w:r>
        <w:t xml:space="preserve">RIVZA, </w:t>
      </w:r>
      <w:proofErr w:type="spellStart"/>
      <w:r>
        <w:t>Baiba</w:t>
      </w:r>
      <w:proofErr w:type="spellEnd"/>
      <w:r>
        <w:t xml:space="preserve"> et TEICHLER, Ulrich. The </w:t>
      </w:r>
      <w:proofErr w:type="spellStart"/>
      <w:r>
        <w:t>changing</w:t>
      </w:r>
      <w:proofErr w:type="spellEnd"/>
      <w:r>
        <w:t xml:space="preserve"> </w:t>
      </w:r>
      <w:proofErr w:type="spellStart"/>
      <w:r>
        <w:t>role</w:t>
      </w:r>
      <w:proofErr w:type="spellEnd"/>
      <w:r>
        <w:t xml:space="preserve"> of </w:t>
      </w:r>
      <w:proofErr w:type="spellStart"/>
      <w:r>
        <w:t>student</w:t>
      </w:r>
      <w:proofErr w:type="spellEnd"/>
      <w:r>
        <w:t xml:space="preserve"> </w:t>
      </w:r>
      <w:proofErr w:type="spellStart"/>
      <w:r>
        <w:t>mobility</w:t>
      </w:r>
      <w:proofErr w:type="spellEnd"/>
      <w:r>
        <w:t xml:space="preserve">. </w:t>
      </w:r>
      <w:proofErr w:type="spellStart"/>
      <w:r>
        <w:t>Higher</w:t>
      </w:r>
      <w:proofErr w:type="spellEnd"/>
      <w:r>
        <w:t xml:space="preserve"> </w:t>
      </w:r>
      <w:proofErr w:type="spellStart"/>
      <w:r>
        <w:t>Education</w:t>
      </w:r>
      <w:proofErr w:type="spellEnd"/>
      <w:r>
        <w:t xml:space="preserve"> Policy, 20</w:t>
      </w:r>
      <w:r>
        <w:t>07, vol. 20, p. 457-475.</w:t>
      </w:r>
    </w:p>
    <w:p w:rsidR="00E15AD0" w:rsidRDefault="00E15AD0">
      <w:pPr>
        <w:jc w:val="both"/>
      </w:pPr>
    </w:p>
    <w:p w:rsidR="00E15AD0" w:rsidRDefault="00B16A4A">
      <w:pPr>
        <w:jc w:val="both"/>
      </w:pPr>
      <w:r>
        <w:t xml:space="preserve">ROCKSTRÖM, Johan, GAFFNEY, Owen, ROGELJ, </w:t>
      </w:r>
      <w:proofErr w:type="spellStart"/>
      <w:r>
        <w:t>Joeri</w:t>
      </w:r>
      <w:proofErr w:type="spellEnd"/>
      <w:r>
        <w:t xml:space="preserve">, et al. A roadmap for </w:t>
      </w:r>
      <w:proofErr w:type="spellStart"/>
      <w:r>
        <w:t>rapid</w:t>
      </w:r>
      <w:proofErr w:type="spellEnd"/>
      <w:r>
        <w:t xml:space="preserve"> </w:t>
      </w:r>
      <w:proofErr w:type="spellStart"/>
      <w:r>
        <w:t>decarbonization</w:t>
      </w:r>
      <w:proofErr w:type="spellEnd"/>
      <w:r>
        <w:t>. Science, 2017, vol. 355, no 6331, p. 1269-1271.</w:t>
      </w:r>
    </w:p>
    <w:p w:rsidR="00E15AD0" w:rsidRDefault="00E15AD0">
      <w:pPr>
        <w:jc w:val="both"/>
      </w:pPr>
    </w:p>
    <w:p w:rsidR="00E15AD0" w:rsidRDefault="00B16A4A">
      <w:pPr>
        <w:jc w:val="both"/>
      </w:pPr>
      <w:r>
        <w:t>ROUSSEAUX, Sandrine, OCHOA, Nicolas, et FOUCHER, Karine. Enjeux juridiques du contrôle de</w:t>
      </w:r>
      <w:r>
        <w:t>s émissions personnelles de gaz à effet de serre par un dispositif de carte carbone. Développement durable et territoires. Économie, géographie, politique, droit, sociologie, 2011, vol. 2, no 1.</w:t>
      </w:r>
    </w:p>
    <w:p w:rsidR="00E15AD0" w:rsidRDefault="00E15AD0">
      <w:pPr>
        <w:jc w:val="both"/>
      </w:pPr>
    </w:p>
    <w:p w:rsidR="00E15AD0" w:rsidRDefault="00B16A4A">
      <w:pPr>
        <w:jc w:val="both"/>
      </w:pPr>
      <w:r>
        <w:t xml:space="preserve">ROUSSEAUX, Sandrine (2009, mars) — « </w:t>
      </w:r>
      <w:proofErr w:type="spellStart"/>
      <w:r>
        <w:t>Etat</w:t>
      </w:r>
      <w:proofErr w:type="spellEnd"/>
      <w:r>
        <w:t xml:space="preserve"> </w:t>
      </w:r>
      <w:proofErr w:type="gramStart"/>
      <w:r>
        <w:t>des lieux internat</w:t>
      </w:r>
      <w:r>
        <w:t>ional</w:t>
      </w:r>
      <w:proofErr w:type="gramEnd"/>
      <w:r>
        <w:t xml:space="preserve"> des programmes de ‘carte carbone’ pour les particuliers (Europe et </w:t>
      </w:r>
      <w:proofErr w:type="spellStart"/>
      <w:r>
        <w:t>Etats-Unis</w:t>
      </w:r>
      <w:proofErr w:type="spellEnd"/>
      <w:r>
        <w:t xml:space="preserve">) », rapport, </w:t>
      </w:r>
      <w:proofErr w:type="spellStart"/>
      <w:r>
        <w:t>Ademe</w:t>
      </w:r>
      <w:proofErr w:type="spellEnd"/>
      <w:r>
        <w:t>, Paris.</w:t>
      </w:r>
    </w:p>
    <w:p w:rsidR="00E15AD0" w:rsidRDefault="00E15AD0">
      <w:pPr>
        <w:jc w:val="both"/>
      </w:pPr>
    </w:p>
    <w:p w:rsidR="00E15AD0" w:rsidRDefault="00B16A4A">
      <w:pPr>
        <w:jc w:val="both"/>
      </w:pPr>
      <w:r>
        <w:t xml:space="preserve">ROUSSEAUX, Sandrine (2010, juillet) — « </w:t>
      </w:r>
      <w:proofErr w:type="spellStart"/>
      <w:r>
        <w:t>Etat</w:t>
      </w:r>
      <w:proofErr w:type="spellEnd"/>
      <w:r>
        <w:t xml:space="preserve"> </w:t>
      </w:r>
      <w:proofErr w:type="gramStart"/>
      <w:r>
        <w:t>des lieux international</w:t>
      </w:r>
      <w:proofErr w:type="gramEnd"/>
      <w:r>
        <w:t xml:space="preserve"> des programmes de carte carbone individuelle », rapport, </w:t>
      </w:r>
      <w:proofErr w:type="spellStart"/>
      <w:r>
        <w:t>Ademe</w:t>
      </w:r>
      <w:proofErr w:type="spellEnd"/>
      <w:r>
        <w:t>, Paris.</w:t>
      </w:r>
    </w:p>
    <w:p w:rsidR="00E15AD0" w:rsidRDefault="00E15AD0">
      <w:pPr>
        <w:jc w:val="both"/>
      </w:pPr>
    </w:p>
    <w:p w:rsidR="00E15AD0" w:rsidRDefault="00B16A4A">
      <w:pPr>
        <w:jc w:val="both"/>
      </w:pPr>
      <w:r>
        <w:t>SHI</w:t>
      </w:r>
      <w:r>
        <w:t xml:space="preserve">ELDS, Robin. The </w:t>
      </w:r>
      <w:proofErr w:type="spellStart"/>
      <w:r>
        <w:t>sustainability</w:t>
      </w:r>
      <w:proofErr w:type="spellEnd"/>
      <w:r>
        <w:t xml:space="preserve"> of international </w:t>
      </w:r>
      <w:proofErr w:type="spellStart"/>
      <w:r>
        <w:t>higher</w:t>
      </w:r>
      <w:proofErr w:type="spellEnd"/>
      <w:r>
        <w:t xml:space="preserve"> </w:t>
      </w:r>
      <w:proofErr w:type="spellStart"/>
      <w:proofErr w:type="gramStart"/>
      <w:r>
        <w:t>education</w:t>
      </w:r>
      <w:proofErr w:type="spellEnd"/>
      <w:r>
        <w:t>:</w:t>
      </w:r>
      <w:proofErr w:type="gramEnd"/>
      <w:r>
        <w:t xml:space="preserve"> </w:t>
      </w:r>
      <w:proofErr w:type="spellStart"/>
      <w:r>
        <w:t>Student</w:t>
      </w:r>
      <w:proofErr w:type="spellEnd"/>
      <w:r>
        <w:t xml:space="preserve"> </w:t>
      </w:r>
      <w:proofErr w:type="spellStart"/>
      <w:r>
        <w:t>mobility</w:t>
      </w:r>
      <w:proofErr w:type="spellEnd"/>
      <w:r>
        <w:t xml:space="preserve"> and global </w:t>
      </w:r>
      <w:proofErr w:type="spellStart"/>
      <w:r>
        <w:t>climate</w:t>
      </w:r>
      <w:proofErr w:type="spellEnd"/>
      <w:r>
        <w:t xml:space="preserve"> change. Journal of </w:t>
      </w:r>
      <w:proofErr w:type="spellStart"/>
      <w:r>
        <w:t>Cleaner</w:t>
      </w:r>
      <w:proofErr w:type="spellEnd"/>
      <w:r>
        <w:t xml:space="preserve"> Production, 2019, vol. 217, p. 594-602.</w:t>
      </w:r>
    </w:p>
    <w:p w:rsidR="00E15AD0" w:rsidRDefault="00E15AD0">
      <w:pPr>
        <w:jc w:val="both"/>
      </w:pPr>
    </w:p>
    <w:p w:rsidR="00E15AD0" w:rsidRDefault="00B16A4A">
      <w:pPr>
        <w:jc w:val="both"/>
      </w:pPr>
      <w:r>
        <w:t xml:space="preserve">SPINELLIS, </w:t>
      </w:r>
      <w:proofErr w:type="spellStart"/>
      <w:r>
        <w:t>Diomidis</w:t>
      </w:r>
      <w:proofErr w:type="spellEnd"/>
      <w:r>
        <w:t xml:space="preserve"> et LOURIDAS, Panos. The </w:t>
      </w:r>
      <w:proofErr w:type="spellStart"/>
      <w:r>
        <w:t>carbon</w:t>
      </w:r>
      <w:proofErr w:type="spellEnd"/>
      <w:r>
        <w:t xml:space="preserve"> </w:t>
      </w:r>
      <w:proofErr w:type="spellStart"/>
      <w:r>
        <w:t>footprint</w:t>
      </w:r>
      <w:proofErr w:type="spellEnd"/>
      <w:r>
        <w:t xml:space="preserve"> of </w:t>
      </w:r>
      <w:proofErr w:type="spellStart"/>
      <w:r>
        <w:t>conference</w:t>
      </w:r>
      <w:proofErr w:type="spellEnd"/>
      <w:r>
        <w:t xml:space="preserve"> </w:t>
      </w:r>
      <w:proofErr w:type="spellStart"/>
      <w:r>
        <w:t>papers</w:t>
      </w:r>
      <w:proofErr w:type="spellEnd"/>
      <w:r>
        <w:t xml:space="preserve">. </w:t>
      </w:r>
      <w:proofErr w:type="spellStart"/>
      <w:r>
        <w:t>Pl</w:t>
      </w:r>
      <w:r>
        <w:t>oS</w:t>
      </w:r>
      <w:proofErr w:type="spellEnd"/>
      <w:r>
        <w:t xml:space="preserve"> one, 2013, vol. 8, no 6, p. e66508.</w:t>
      </w:r>
    </w:p>
    <w:p w:rsidR="00E15AD0" w:rsidRDefault="00B16A4A">
      <w:pPr>
        <w:jc w:val="both"/>
      </w:pPr>
      <w:r>
        <w:lastRenderedPageBreak/>
        <w:t xml:space="preserve">SZUBA, Mathilde. Chapitre 5. La carte </w:t>
      </w:r>
      <w:proofErr w:type="gramStart"/>
      <w:r>
        <w:t>carbone:</w:t>
      </w:r>
      <w:proofErr w:type="gramEnd"/>
      <w:r>
        <w:t xml:space="preserve"> des quotas d’énergie pour les particuliers. Éco-fiscalité et transport </w:t>
      </w:r>
      <w:proofErr w:type="gramStart"/>
      <w:r>
        <w:t>durable:</w:t>
      </w:r>
      <w:proofErr w:type="gramEnd"/>
      <w:r>
        <w:t xml:space="preserve"> entre prime et taxe, 2011, p. 161-187.</w:t>
      </w:r>
    </w:p>
    <w:p w:rsidR="00E15AD0" w:rsidRDefault="00E15AD0">
      <w:pPr>
        <w:jc w:val="both"/>
      </w:pPr>
    </w:p>
    <w:p w:rsidR="00E15AD0" w:rsidRDefault="00B16A4A">
      <w:pPr>
        <w:jc w:val="both"/>
      </w:pPr>
      <w:r>
        <w:t xml:space="preserve">SZUBA, Mathilde. Gouverner dans un monde </w:t>
      </w:r>
      <w:proofErr w:type="gramStart"/>
      <w:r>
        <w:t>fini:</w:t>
      </w:r>
      <w:proofErr w:type="gramEnd"/>
      <w:r>
        <w:t xml:space="preserve"> Des</w:t>
      </w:r>
      <w:r>
        <w:t xml:space="preserve"> limites globales au rationnement individuel, sociologie environnementale du projet britannique de politique de Carte carbone (1996-2010). 2014. Thèse de doctorat. Paris 1.</w:t>
      </w:r>
    </w:p>
    <w:p w:rsidR="00E15AD0" w:rsidRDefault="00E15AD0">
      <w:pPr>
        <w:jc w:val="both"/>
      </w:pPr>
    </w:p>
    <w:p w:rsidR="00E15AD0" w:rsidRDefault="00B16A4A">
      <w:pPr>
        <w:jc w:val="both"/>
      </w:pPr>
      <w:r>
        <w:t xml:space="preserve">SZUBA, Mathilde (2019, juin) — « Plutôt qu’une taxe, une carte carbone pour tous ?», </w:t>
      </w:r>
      <w:proofErr w:type="spellStart"/>
      <w:r>
        <w:t>Socialter</w:t>
      </w:r>
      <w:proofErr w:type="spellEnd"/>
      <w:r>
        <w:t xml:space="preserve"> 35.</w:t>
      </w:r>
    </w:p>
    <w:p w:rsidR="00E15AD0" w:rsidRDefault="00E15AD0">
      <w:pPr>
        <w:jc w:val="both"/>
      </w:pPr>
    </w:p>
    <w:p w:rsidR="00E15AD0" w:rsidRDefault="00B16A4A">
      <w:pPr>
        <w:jc w:val="both"/>
      </w:pPr>
      <w:r>
        <w:t>SZUBA, Mathilde (2020, novembre) — « Le carbone à la carte ? Rationner plutôt que taxer », Regards croisés sur l'économie 26, p. 226–237.</w:t>
      </w:r>
    </w:p>
    <w:p w:rsidR="00E15AD0" w:rsidRDefault="00E15AD0">
      <w:pPr>
        <w:jc w:val="both"/>
      </w:pPr>
    </w:p>
    <w:p w:rsidR="00E15AD0" w:rsidRDefault="00B16A4A">
      <w:pPr>
        <w:jc w:val="both"/>
      </w:pPr>
      <w:r>
        <w:t>SZUBA, Mathilde e</w:t>
      </w:r>
      <w:r>
        <w:t xml:space="preserve">t SEMAL, Luc (2010, mai) — « Rationnement volontaire contre « abondance dévastatrice » : l’exemple des </w:t>
      </w:r>
      <w:proofErr w:type="spellStart"/>
      <w:r>
        <w:t>crags</w:t>
      </w:r>
      <w:proofErr w:type="spellEnd"/>
      <w:r>
        <w:t xml:space="preserve"> », Sociologies pratiques 20(1), p. 87–95.</w:t>
      </w:r>
    </w:p>
    <w:p w:rsidR="00E15AD0" w:rsidRDefault="00B16A4A">
      <w:pPr>
        <w:jc w:val="both"/>
      </w:pPr>
      <w:r>
        <w:t xml:space="preserve">UNESCO Institute for </w:t>
      </w:r>
      <w:proofErr w:type="spellStart"/>
      <w:r>
        <w:t>Statistics</w:t>
      </w:r>
      <w:proofErr w:type="spellEnd"/>
      <w:r>
        <w:t xml:space="preserve">, OECD and Eurostat, 2016. UOE Data Collection on </w:t>
      </w:r>
      <w:proofErr w:type="spellStart"/>
      <w:r>
        <w:t>Formal</w:t>
      </w:r>
      <w:proofErr w:type="spellEnd"/>
      <w:r>
        <w:t xml:space="preserve"> </w:t>
      </w:r>
      <w:proofErr w:type="spellStart"/>
      <w:proofErr w:type="gramStart"/>
      <w:r>
        <w:t>Education</w:t>
      </w:r>
      <w:proofErr w:type="spellEnd"/>
      <w:r>
        <w:t>:</w:t>
      </w:r>
      <w:proofErr w:type="gramEnd"/>
      <w:r>
        <w:t xml:space="preserve"> </w:t>
      </w:r>
      <w:proofErr w:type="spellStart"/>
      <w:r>
        <w:t>Manual</w:t>
      </w:r>
      <w:proofErr w:type="spellEnd"/>
      <w:r>
        <w:t xml:space="preserve"> on Concepts, </w:t>
      </w:r>
      <w:proofErr w:type="spellStart"/>
      <w:r>
        <w:t>Definitions</w:t>
      </w:r>
      <w:proofErr w:type="spellEnd"/>
      <w:r>
        <w:t xml:space="preserve"> and Classifications. </w:t>
      </w:r>
      <w:proofErr w:type="spellStart"/>
      <w:r>
        <w:t>Montreal</w:t>
      </w:r>
      <w:proofErr w:type="spellEnd"/>
      <w:r>
        <w:t xml:space="preserve">, Paris and </w:t>
      </w:r>
      <w:proofErr w:type="gramStart"/>
      <w:r>
        <w:t>Luxembourg:</w:t>
      </w:r>
      <w:proofErr w:type="gramEnd"/>
      <w:r>
        <w:t xml:space="preserve"> </w:t>
      </w:r>
      <w:proofErr w:type="spellStart"/>
      <w:r>
        <w:t>Authors</w:t>
      </w:r>
      <w:proofErr w:type="spellEnd"/>
      <w:r>
        <w:t>.</w:t>
      </w:r>
    </w:p>
    <w:p w:rsidR="00E15AD0" w:rsidRDefault="00E15AD0">
      <w:pPr>
        <w:jc w:val="both"/>
      </w:pPr>
    </w:p>
    <w:p w:rsidR="00E15AD0" w:rsidRDefault="00B16A4A">
      <w:pPr>
        <w:jc w:val="both"/>
      </w:pPr>
      <w:r>
        <w:t xml:space="preserve">VINCENT-LANCRIN Stéphan, "Transnational </w:t>
      </w:r>
      <w:proofErr w:type="spellStart"/>
      <w:r>
        <w:t>Higher</w:t>
      </w:r>
      <w:proofErr w:type="spellEnd"/>
      <w:r>
        <w:t xml:space="preserve"> </w:t>
      </w:r>
      <w:proofErr w:type="spellStart"/>
      <w:proofErr w:type="gramStart"/>
      <w:r>
        <w:t>Education</w:t>
      </w:r>
      <w:proofErr w:type="spellEnd"/>
      <w:r>
        <w:t>:</w:t>
      </w:r>
      <w:proofErr w:type="gramEnd"/>
      <w:r>
        <w:t xml:space="preserve"> A New Strategic Issue?", Critique internationale, 2008/2 (No 39), p. 67-86. </w:t>
      </w:r>
    </w:p>
    <w:p w:rsidR="00E15AD0" w:rsidRDefault="00E15AD0">
      <w:pPr>
        <w:jc w:val="both"/>
      </w:pPr>
    </w:p>
    <w:p w:rsidR="00E15AD0" w:rsidRDefault="00B16A4A">
      <w:pPr>
        <w:jc w:val="both"/>
      </w:pPr>
      <w:r>
        <w:t>WYNES, Seth et DONNER, Simon D.</w:t>
      </w:r>
      <w:r>
        <w:t xml:space="preserve"> </w:t>
      </w:r>
      <w:proofErr w:type="spellStart"/>
      <w:r>
        <w:t>Addressing</w:t>
      </w:r>
      <w:proofErr w:type="spellEnd"/>
      <w:r>
        <w:t xml:space="preserve"> </w:t>
      </w:r>
      <w:proofErr w:type="spellStart"/>
      <w:r>
        <w:t>greenhouse</w:t>
      </w:r>
      <w:proofErr w:type="spellEnd"/>
      <w:r>
        <w:t xml:space="preserve"> </w:t>
      </w:r>
      <w:proofErr w:type="spellStart"/>
      <w:r>
        <w:t>gas</w:t>
      </w:r>
      <w:proofErr w:type="spellEnd"/>
      <w:r>
        <w:t xml:space="preserve"> </w:t>
      </w:r>
      <w:proofErr w:type="spellStart"/>
      <w:r>
        <w:t>emissions</w:t>
      </w:r>
      <w:proofErr w:type="spellEnd"/>
      <w:r>
        <w:t xml:space="preserve"> </w:t>
      </w:r>
      <w:proofErr w:type="spellStart"/>
      <w:r>
        <w:t>from</w:t>
      </w:r>
      <w:proofErr w:type="spellEnd"/>
      <w:r>
        <w:t xml:space="preserve"> business-</w:t>
      </w:r>
      <w:proofErr w:type="spellStart"/>
      <w:r>
        <w:t>related</w:t>
      </w:r>
      <w:proofErr w:type="spellEnd"/>
      <w:r>
        <w:t xml:space="preserve"> air </w:t>
      </w:r>
      <w:proofErr w:type="spellStart"/>
      <w:r>
        <w:t>travel</w:t>
      </w:r>
      <w:proofErr w:type="spellEnd"/>
      <w:r>
        <w:t xml:space="preserve"> at public </w:t>
      </w:r>
      <w:proofErr w:type="gramStart"/>
      <w:r>
        <w:t>institutions:</w:t>
      </w:r>
      <w:proofErr w:type="gramEnd"/>
      <w:r>
        <w:t xml:space="preserve"> a case </w:t>
      </w:r>
      <w:proofErr w:type="spellStart"/>
      <w:r>
        <w:t>study</w:t>
      </w:r>
      <w:proofErr w:type="spellEnd"/>
      <w:r>
        <w:t xml:space="preserve"> of the </w:t>
      </w:r>
      <w:proofErr w:type="spellStart"/>
      <w:r>
        <w:t>University</w:t>
      </w:r>
      <w:proofErr w:type="spellEnd"/>
      <w:r>
        <w:t xml:space="preserve"> of British Columbia. Victoria, BC : Pacific Institute for </w:t>
      </w:r>
      <w:proofErr w:type="spellStart"/>
      <w:r>
        <w:t>Climate</w:t>
      </w:r>
      <w:proofErr w:type="spellEnd"/>
      <w:r>
        <w:t xml:space="preserve"> Solutions, 2018.</w:t>
      </w:r>
    </w:p>
    <w:p w:rsidR="00E15AD0" w:rsidRDefault="00E15AD0">
      <w:pPr>
        <w:jc w:val="both"/>
      </w:pPr>
    </w:p>
    <w:p w:rsidR="00E15AD0" w:rsidRDefault="00B16A4A">
      <w:pPr>
        <w:jc w:val="both"/>
        <w:rPr>
          <w:color w:val="FFFFFF"/>
        </w:rPr>
      </w:pPr>
      <w:r>
        <w:rPr>
          <w:color w:val="FFFFFF"/>
        </w:rPr>
        <w:t xml:space="preserve">Bibliographie au format ISO 690 (Google </w:t>
      </w:r>
      <w:proofErr w:type="spellStart"/>
      <w:r>
        <w:rPr>
          <w:color w:val="FFFFFF"/>
        </w:rPr>
        <w:t>Scholar</w:t>
      </w:r>
      <w:proofErr w:type="spellEnd"/>
      <w:r>
        <w:rPr>
          <w:color w:val="FFFFFF"/>
        </w:rPr>
        <w:t xml:space="preserve">) </w:t>
      </w:r>
    </w:p>
    <w:p w:rsidR="00E15AD0" w:rsidRDefault="00B16A4A">
      <w:pPr>
        <w:jc w:val="both"/>
        <w:rPr>
          <w:color w:val="FFFFFF"/>
        </w:rPr>
      </w:pPr>
      <w:r>
        <w:rPr>
          <w:color w:val="FFFFFF"/>
        </w:rPr>
        <w:t>Triée par ordre alphabétique</w:t>
      </w:r>
    </w:p>
    <w:sectPr w:rsidR="00E15AD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A4A" w:rsidRDefault="00B16A4A">
      <w:pPr>
        <w:spacing w:line="240" w:lineRule="auto"/>
      </w:pPr>
      <w:r>
        <w:separator/>
      </w:r>
    </w:p>
  </w:endnote>
  <w:endnote w:type="continuationSeparator" w:id="0">
    <w:p w:rsidR="00B16A4A" w:rsidRDefault="00B1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A4A" w:rsidRDefault="00B16A4A">
      <w:pPr>
        <w:spacing w:line="240" w:lineRule="auto"/>
      </w:pPr>
      <w:r>
        <w:separator/>
      </w:r>
    </w:p>
  </w:footnote>
  <w:footnote w:type="continuationSeparator" w:id="0">
    <w:p w:rsidR="00B16A4A" w:rsidRDefault="00B16A4A">
      <w:pPr>
        <w:spacing w:line="240" w:lineRule="auto"/>
      </w:pPr>
      <w:r>
        <w:continuationSeparator/>
      </w:r>
    </w:p>
  </w:footnote>
  <w:footnote w:id="1">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Rivza</w:t>
      </w:r>
      <w:proofErr w:type="spellEnd"/>
      <w:r>
        <w:rPr>
          <w:sz w:val="20"/>
          <w:szCs w:val="20"/>
        </w:rPr>
        <w:t xml:space="preserve"> et al. 2007</w:t>
      </w:r>
    </w:p>
  </w:footnote>
  <w:footnote w:id="2">
    <w:p w:rsidR="00E15AD0" w:rsidRDefault="00B16A4A">
      <w:pPr>
        <w:spacing w:line="240" w:lineRule="auto"/>
        <w:rPr>
          <w:sz w:val="20"/>
          <w:szCs w:val="20"/>
        </w:rPr>
      </w:pPr>
      <w:r>
        <w:rPr>
          <w:vertAlign w:val="superscript"/>
        </w:rPr>
        <w:footnoteRef/>
      </w:r>
      <w:r>
        <w:rPr>
          <w:sz w:val="20"/>
          <w:szCs w:val="20"/>
        </w:rPr>
        <w:t xml:space="preserve"> Vincent-</w:t>
      </w:r>
      <w:proofErr w:type="spellStart"/>
      <w:r>
        <w:rPr>
          <w:sz w:val="20"/>
          <w:szCs w:val="20"/>
        </w:rPr>
        <w:t>Lancrin</w:t>
      </w:r>
      <w:proofErr w:type="spellEnd"/>
      <w:r>
        <w:rPr>
          <w:sz w:val="20"/>
          <w:szCs w:val="20"/>
        </w:rPr>
        <w:t>, 2008</w:t>
      </w:r>
    </w:p>
  </w:footnote>
  <w:footnote w:id="3">
    <w:p w:rsidR="00E15AD0" w:rsidRDefault="00B16A4A">
      <w:pPr>
        <w:spacing w:line="240" w:lineRule="auto"/>
        <w:rPr>
          <w:sz w:val="20"/>
          <w:szCs w:val="20"/>
        </w:rPr>
      </w:pPr>
      <w:r>
        <w:rPr>
          <w:vertAlign w:val="superscript"/>
        </w:rPr>
        <w:footnoteRef/>
      </w:r>
      <w:r>
        <w:rPr>
          <w:sz w:val="20"/>
          <w:szCs w:val="20"/>
        </w:rPr>
        <w:t xml:space="preserve"> Clarke et al., 2009</w:t>
      </w:r>
    </w:p>
  </w:footnote>
  <w:footnote w:id="4">
    <w:p w:rsidR="00E15AD0" w:rsidRDefault="00B16A4A">
      <w:pPr>
        <w:spacing w:line="240" w:lineRule="auto"/>
        <w:rPr>
          <w:sz w:val="20"/>
          <w:szCs w:val="20"/>
        </w:rPr>
      </w:pPr>
      <w:r>
        <w:rPr>
          <w:vertAlign w:val="superscript"/>
        </w:rPr>
        <w:footnoteRef/>
      </w:r>
      <w:r>
        <w:rPr>
          <w:sz w:val="20"/>
          <w:szCs w:val="20"/>
        </w:rPr>
        <w:t xml:space="preserve"> Crossman et Clarke, 2009, Norris et Gillespie, 2009</w:t>
      </w:r>
    </w:p>
  </w:footnote>
  <w:footnote w:id="5">
    <w:p w:rsidR="00E15AD0" w:rsidRDefault="00B16A4A">
      <w:pPr>
        <w:spacing w:line="240" w:lineRule="auto"/>
        <w:rPr>
          <w:sz w:val="20"/>
          <w:szCs w:val="20"/>
        </w:rPr>
      </w:pPr>
      <w:r>
        <w:rPr>
          <w:vertAlign w:val="superscript"/>
        </w:rPr>
        <w:footnoteRef/>
      </w:r>
      <w:r>
        <w:rPr>
          <w:sz w:val="20"/>
          <w:szCs w:val="20"/>
        </w:rPr>
        <w:t xml:space="preserve"> Paige et al., 2009</w:t>
      </w:r>
    </w:p>
  </w:footnote>
  <w:footnote w:id="6">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Luo</w:t>
      </w:r>
      <w:proofErr w:type="spellEnd"/>
      <w:r>
        <w:rPr>
          <w:sz w:val="20"/>
          <w:szCs w:val="20"/>
        </w:rPr>
        <w:t xml:space="preserve"> et Jamieson-Drake, 2013</w:t>
      </w:r>
    </w:p>
  </w:footnote>
  <w:footnote w:id="7">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Perna</w:t>
      </w:r>
      <w:proofErr w:type="spellEnd"/>
      <w:r>
        <w:rPr>
          <w:sz w:val="20"/>
          <w:szCs w:val="20"/>
        </w:rPr>
        <w:t xml:space="preserve"> et al., 2014 </w:t>
      </w:r>
    </w:p>
  </w:footnote>
  <w:footnote w:id="8">
    <w:p w:rsidR="00E15AD0" w:rsidRDefault="00B16A4A">
      <w:pPr>
        <w:spacing w:line="240" w:lineRule="auto"/>
        <w:rPr>
          <w:sz w:val="20"/>
          <w:szCs w:val="20"/>
        </w:rPr>
      </w:pPr>
      <w:r>
        <w:rPr>
          <w:vertAlign w:val="superscript"/>
        </w:rPr>
        <w:footnoteRef/>
      </w:r>
      <w:r>
        <w:rPr>
          <w:sz w:val="20"/>
          <w:szCs w:val="20"/>
        </w:rPr>
        <w:t xml:space="preserve"> UNESCO Institute for </w:t>
      </w:r>
      <w:proofErr w:type="spellStart"/>
      <w:r>
        <w:rPr>
          <w:sz w:val="20"/>
          <w:szCs w:val="20"/>
        </w:rPr>
        <w:t>Statistics</w:t>
      </w:r>
      <w:proofErr w:type="spellEnd"/>
      <w:r>
        <w:rPr>
          <w:sz w:val="20"/>
          <w:szCs w:val="20"/>
        </w:rPr>
        <w:t>, 2018</w:t>
      </w:r>
    </w:p>
  </w:footnote>
  <w:footnote w:id="9">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Shields</w:t>
      </w:r>
      <w:proofErr w:type="spellEnd"/>
      <w:r>
        <w:rPr>
          <w:sz w:val="20"/>
          <w:szCs w:val="20"/>
        </w:rPr>
        <w:t>, 2019</w:t>
      </w:r>
    </w:p>
  </w:footnote>
  <w:footnote w:id="10">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Shields</w:t>
      </w:r>
      <w:proofErr w:type="spellEnd"/>
      <w:r>
        <w:rPr>
          <w:sz w:val="20"/>
          <w:szCs w:val="20"/>
        </w:rPr>
        <w:t>, 2019</w:t>
      </w:r>
    </w:p>
  </w:footnote>
  <w:footnote w:id="11">
    <w:p w:rsidR="00E15AD0" w:rsidRDefault="00B16A4A">
      <w:pPr>
        <w:spacing w:line="240" w:lineRule="auto"/>
        <w:rPr>
          <w:sz w:val="20"/>
          <w:szCs w:val="20"/>
        </w:rPr>
      </w:pPr>
      <w:r>
        <w:rPr>
          <w:vertAlign w:val="superscript"/>
        </w:rPr>
        <w:footnoteRef/>
      </w:r>
      <w:r>
        <w:rPr>
          <w:sz w:val="20"/>
          <w:szCs w:val="20"/>
        </w:rPr>
        <w:t xml:space="preserve"> Global </w:t>
      </w:r>
      <w:proofErr w:type="spellStart"/>
      <w:r>
        <w:rPr>
          <w:sz w:val="20"/>
          <w:szCs w:val="20"/>
        </w:rPr>
        <w:t>Carbon</w:t>
      </w:r>
      <w:proofErr w:type="spellEnd"/>
      <w:r>
        <w:rPr>
          <w:sz w:val="20"/>
          <w:szCs w:val="20"/>
        </w:rPr>
        <w:t xml:space="preserve"> Project, calculs de l’auteur</w:t>
      </w:r>
    </w:p>
  </w:footnote>
  <w:footnote w:id="12">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Spinellis</w:t>
      </w:r>
      <w:proofErr w:type="spellEnd"/>
      <w:r>
        <w:rPr>
          <w:sz w:val="20"/>
          <w:szCs w:val="20"/>
        </w:rPr>
        <w:t xml:space="preserve"> et al. 2013 ; </w:t>
      </w:r>
      <w:proofErr w:type="spellStart"/>
      <w:r>
        <w:rPr>
          <w:sz w:val="20"/>
          <w:szCs w:val="20"/>
        </w:rPr>
        <w:t>Passalacqua</w:t>
      </w:r>
      <w:proofErr w:type="spellEnd"/>
      <w:r>
        <w:rPr>
          <w:sz w:val="20"/>
          <w:szCs w:val="20"/>
        </w:rPr>
        <w:t xml:space="preserve"> 2021 ; Glover et al. 2017</w:t>
      </w:r>
    </w:p>
  </w:footnote>
  <w:footnote w:id="13">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Wynes</w:t>
      </w:r>
      <w:proofErr w:type="spellEnd"/>
      <w:r>
        <w:rPr>
          <w:sz w:val="20"/>
          <w:szCs w:val="20"/>
        </w:rPr>
        <w:t xml:space="preserve"> et al. 2018</w:t>
      </w:r>
    </w:p>
  </w:footnote>
  <w:footnote w:id="14">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Ciers</w:t>
      </w:r>
      <w:proofErr w:type="spellEnd"/>
      <w:r>
        <w:rPr>
          <w:sz w:val="20"/>
          <w:szCs w:val="20"/>
        </w:rPr>
        <w:t xml:space="preserve"> et al. 2019</w:t>
      </w:r>
    </w:p>
  </w:footnote>
  <w:footnote w:id="15">
    <w:p w:rsidR="00E15AD0" w:rsidRDefault="00B16A4A">
      <w:pPr>
        <w:spacing w:line="240" w:lineRule="auto"/>
        <w:rPr>
          <w:sz w:val="20"/>
          <w:szCs w:val="20"/>
        </w:rPr>
      </w:pPr>
      <w:r>
        <w:rPr>
          <w:vertAlign w:val="superscript"/>
        </w:rPr>
        <w:footnoteRef/>
      </w:r>
      <w:r>
        <w:rPr>
          <w:sz w:val="20"/>
          <w:szCs w:val="20"/>
        </w:rPr>
        <w:t xml:space="preserve"> IPCC AR6 WGIII, 2022</w:t>
      </w:r>
    </w:p>
  </w:footnote>
  <w:footnote w:id="16">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Gota</w:t>
      </w:r>
      <w:proofErr w:type="spellEnd"/>
      <w:r>
        <w:rPr>
          <w:sz w:val="20"/>
          <w:szCs w:val="20"/>
        </w:rPr>
        <w:t xml:space="preserve"> et al. 2019</w:t>
      </w:r>
    </w:p>
  </w:footnote>
  <w:footnote w:id="17">
    <w:p w:rsidR="00E15AD0" w:rsidRDefault="00B16A4A">
      <w:pPr>
        <w:spacing w:line="240" w:lineRule="auto"/>
        <w:rPr>
          <w:sz w:val="20"/>
          <w:szCs w:val="20"/>
        </w:rPr>
      </w:pPr>
      <w:r>
        <w:rPr>
          <w:vertAlign w:val="superscript"/>
        </w:rPr>
        <w:footnoteRef/>
      </w:r>
      <w:r>
        <w:rPr>
          <w:sz w:val="20"/>
          <w:szCs w:val="20"/>
        </w:rPr>
        <w:t xml:space="preserve"> Fleming and de </w:t>
      </w:r>
      <w:proofErr w:type="spellStart"/>
      <w:r>
        <w:rPr>
          <w:sz w:val="20"/>
          <w:szCs w:val="20"/>
        </w:rPr>
        <w:t>Lépinay</w:t>
      </w:r>
      <w:proofErr w:type="spellEnd"/>
      <w:r>
        <w:rPr>
          <w:sz w:val="20"/>
          <w:szCs w:val="20"/>
        </w:rPr>
        <w:t>, 2019</w:t>
      </w:r>
    </w:p>
  </w:footnote>
  <w:footnote w:id="18">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Rockström</w:t>
      </w:r>
      <w:proofErr w:type="spellEnd"/>
      <w:r>
        <w:rPr>
          <w:sz w:val="20"/>
          <w:szCs w:val="20"/>
        </w:rPr>
        <w:t xml:space="preserve"> et al., 2017</w:t>
      </w:r>
    </w:p>
  </w:footnote>
  <w:footnote w:id="19">
    <w:p w:rsidR="00E15AD0" w:rsidRDefault="00B16A4A">
      <w:pPr>
        <w:spacing w:line="240" w:lineRule="auto"/>
        <w:rPr>
          <w:sz w:val="20"/>
          <w:szCs w:val="20"/>
        </w:rPr>
      </w:pPr>
      <w:r>
        <w:rPr>
          <w:vertAlign w:val="superscript"/>
        </w:rPr>
        <w:footnoteRef/>
      </w:r>
      <w:r>
        <w:rPr>
          <w:sz w:val="20"/>
          <w:szCs w:val="20"/>
        </w:rPr>
        <w:t xml:space="preserve"> Bigo, 2020</w:t>
      </w:r>
    </w:p>
  </w:footnote>
  <w:footnote w:id="20">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Shields</w:t>
      </w:r>
      <w:proofErr w:type="spellEnd"/>
      <w:r>
        <w:rPr>
          <w:sz w:val="20"/>
          <w:szCs w:val="20"/>
        </w:rPr>
        <w:t>, 2019</w:t>
      </w:r>
    </w:p>
  </w:footnote>
  <w:footnote w:id="21">
    <w:p w:rsidR="00E15AD0" w:rsidRDefault="00B16A4A">
      <w:pPr>
        <w:spacing w:line="240" w:lineRule="auto"/>
        <w:rPr>
          <w:sz w:val="20"/>
          <w:szCs w:val="20"/>
        </w:rPr>
      </w:pPr>
      <w:r>
        <w:rPr>
          <w:vertAlign w:val="superscript"/>
        </w:rPr>
        <w:footnoteRef/>
      </w:r>
      <w:r>
        <w:rPr>
          <w:sz w:val="20"/>
          <w:szCs w:val="20"/>
        </w:rPr>
        <w:t xml:space="preserve"> Blanchard et al. 2022</w:t>
      </w:r>
    </w:p>
  </w:footnote>
  <w:footnote w:id="22">
    <w:p w:rsidR="00E15AD0" w:rsidRDefault="00B16A4A">
      <w:pPr>
        <w:spacing w:line="240" w:lineRule="auto"/>
        <w:rPr>
          <w:sz w:val="20"/>
          <w:szCs w:val="20"/>
        </w:rPr>
      </w:pPr>
      <w:r>
        <w:rPr>
          <w:vertAlign w:val="superscript"/>
        </w:rPr>
        <w:footnoteRef/>
      </w:r>
      <w:r>
        <w:rPr>
          <w:sz w:val="20"/>
          <w:szCs w:val="20"/>
        </w:rPr>
        <w:t xml:space="preserve"> IPCC AR6 WGIII, 2022</w:t>
      </w:r>
    </w:p>
  </w:footnote>
  <w:footnote w:id="23">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Geels</w:t>
      </w:r>
      <w:proofErr w:type="spellEnd"/>
      <w:r>
        <w:rPr>
          <w:sz w:val="20"/>
          <w:szCs w:val="20"/>
        </w:rPr>
        <w:t xml:space="preserve"> et al. 2017</w:t>
      </w:r>
    </w:p>
  </w:footnote>
  <w:footnote w:id="24">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Geels</w:t>
      </w:r>
      <w:proofErr w:type="spellEnd"/>
      <w:r>
        <w:rPr>
          <w:sz w:val="20"/>
          <w:szCs w:val="20"/>
        </w:rPr>
        <w:t xml:space="preserve"> 2005</w:t>
      </w:r>
    </w:p>
  </w:footnote>
  <w:footnote w:id="25">
    <w:p w:rsidR="00E15AD0" w:rsidRDefault="00B16A4A">
      <w:pPr>
        <w:spacing w:line="240" w:lineRule="auto"/>
        <w:rPr>
          <w:sz w:val="20"/>
          <w:szCs w:val="20"/>
        </w:rPr>
      </w:pPr>
      <w:r>
        <w:rPr>
          <w:vertAlign w:val="superscript"/>
        </w:rPr>
        <w:footnoteRef/>
      </w:r>
      <w:r>
        <w:rPr>
          <w:sz w:val="20"/>
          <w:szCs w:val="20"/>
        </w:rPr>
        <w:t xml:space="preserve"> Bigo, 2020</w:t>
      </w:r>
    </w:p>
  </w:footnote>
  <w:footnote w:id="26">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Brieu</w:t>
      </w:r>
      <w:proofErr w:type="spellEnd"/>
      <w:r>
        <w:rPr>
          <w:sz w:val="20"/>
          <w:szCs w:val="20"/>
        </w:rPr>
        <w:t xml:space="preserve"> et al. 2011</w:t>
      </w:r>
    </w:p>
  </w:footnote>
  <w:footnote w:id="27">
    <w:p w:rsidR="00E15AD0" w:rsidRDefault="00B16A4A">
      <w:pPr>
        <w:spacing w:line="240" w:lineRule="auto"/>
        <w:rPr>
          <w:sz w:val="20"/>
          <w:szCs w:val="20"/>
        </w:rPr>
      </w:pPr>
      <w:r>
        <w:rPr>
          <w:vertAlign w:val="superscript"/>
        </w:rPr>
        <w:footnoteRef/>
      </w:r>
      <w:r>
        <w:rPr>
          <w:sz w:val="20"/>
          <w:szCs w:val="20"/>
        </w:rPr>
        <w:t xml:space="preserve"> Pottier 2021</w:t>
      </w:r>
    </w:p>
  </w:footnote>
  <w:footnote w:id="28">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Desmettre</w:t>
      </w:r>
      <w:proofErr w:type="spellEnd"/>
      <w:r>
        <w:rPr>
          <w:sz w:val="20"/>
          <w:szCs w:val="20"/>
        </w:rPr>
        <w:t>, 2009 ; Rouss</w:t>
      </w:r>
      <w:r>
        <w:rPr>
          <w:sz w:val="20"/>
          <w:szCs w:val="20"/>
        </w:rPr>
        <w:t>eaux, 2009, 2010</w:t>
      </w:r>
    </w:p>
  </w:footnote>
  <w:footnote w:id="29">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Szuba</w:t>
      </w:r>
      <w:proofErr w:type="spellEnd"/>
      <w:r>
        <w:rPr>
          <w:sz w:val="20"/>
          <w:szCs w:val="20"/>
        </w:rPr>
        <w:t xml:space="preserve"> 2019, 2020</w:t>
      </w:r>
    </w:p>
  </w:footnote>
  <w:footnote w:id="30">
    <w:p w:rsidR="00E15AD0" w:rsidRDefault="00B16A4A">
      <w:pPr>
        <w:spacing w:line="240" w:lineRule="auto"/>
        <w:rPr>
          <w:sz w:val="20"/>
          <w:szCs w:val="20"/>
        </w:rPr>
      </w:pPr>
      <w:r>
        <w:rPr>
          <w:vertAlign w:val="superscript"/>
        </w:rPr>
        <w:footnoteRef/>
      </w:r>
      <w:r>
        <w:rPr>
          <w:sz w:val="20"/>
          <w:szCs w:val="20"/>
        </w:rPr>
        <w:t xml:space="preserve"> </w:t>
      </w:r>
      <w:proofErr w:type="spellStart"/>
      <w:r>
        <w:rPr>
          <w:sz w:val="20"/>
          <w:szCs w:val="20"/>
        </w:rPr>
        <w:t>Szuba</w:t>
      </w:r>
      <w:proofErr w:type="spellEnd"/>
      <w:r>
        <w:rPr>
          <w:sz w:val="20"/>
          <w:szCs w:val="20"/>
        </w:rPr>
        <w:t>,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733E5"/>
    <w:multiLevelType w:val="multilevel"/>
    <w:tmpl w:val="0D061DE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AD0"/>
    <w:rsid w:val="00437D08"/>
    <w:rsid w:val="00B16A4A"/>
    <w:rsid w:val="00E15A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5B0A97"/>
  <w15:docId w15:val="{A7C39D99-46BC-D848-9052-6D2E53F4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3209</Words>
  <Characters>17653</Characters>
  <Application>Microsoft Office Word</Application>
  <DocSecurity>0</DocSecurity>
  <Lines>147</Lines>
  <Paragraphs>41</Paragraphs>
  <ScaleCrop>false</ScaleCrop>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BOUGELOT</cp:lastModifiedBy>
  <cp:revision>2</cp:revision>
  <dcterms:created xsi:type="dcterms:W3CDTF">2023-04-07T18:30:00Z</dcterms:created>
  <dcterms:modified xsi:type="dcterms:W3CDTF">2023-04-07T18:30:00Z</dcterms:modified>
</cp:coreProperties>
</file>